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20" w:rsidRPr="00691F20" w:rsidRDefault="00691F20" w:rsidP="00691F20">
      <w:pPr>
        <w:rPr>
          <w:sz w:val="44"/>
          <w:szCs w:val="44"/>
        </w:rPr>
      </w:pPr>
      <w:r>
        <w:rPr>
          <w:sz w:val="44"/>
          <w:szCs w:val="44"/>
        </w:rPr>
        <w:t>PRESENTATION</w:t>
      </w:r>
    </w:p>
    <w:p w:rsidR="00D67CB2" w:rsidRPr="00D67CB2" w:rsidRDefault="00D44569" w:rsidP="00D67CB2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fr-FR"/>
        </w:rPr>
      </w:pPr>
      <w:r w:rsidRPr="00D44569">
        <w:rPr>
          <w:rFonts w:ascii="Arial" w:eastAsia="Times New Roman" w:hAnsi="Arial" w:cs="Arial"/>
          <w:color w:val="000000"/>
          <w:kern w:val="36"/>
          <w:sz w:val="38"/>
          <w:szCs w:val="38"/>
          <w:lang w:eastAsia="fr-FR"/>
        </w:rPr>
        <w:t>Bayerische Motoren Werke</w:t>
      </w:r>
    </w:p>
    <w:p w:rsidR="00B67A75" w:rsidRPr="00C43D81" w:rsidRDefault="00B67A75">
      <w:pPr>
        <w:rPr>
          <w:sz w:val="24"/>
          <w:szCs w:val="24"/>
        </w:rPr>
      </w:pPr>
      <w:r w:rsidRPr="00C43D81">
        <w:rPr>
          <w:sz w:val="24"/>
          <w:szCs w:val="24"/>
        </w:rPr>
        <w:t xml:space="preserve">BMW est créée le 7 mars 1916, </w:t>
      </w:r>
    </w:p>
    <w:p w:rsidR="002C786D" w:rsidRPr="00C43D81" w:rsidRDefault="00B67A75">
      <w:pPr>
        <w:rPr>
          <w:sz w:val="24"/>
          <w:szCs w:val="24"/>
        </w:rPr>
      </w:pPr>
      <w:r w:rsidRPr="00C43D81">
        <w:rPr>
          <w:sz w:val="24"/>
          <w:szCs w:val="24"/>
        </w:rPr>
        <w:tab/>
        <w:t>Fusion de deux entreprises de mécanique de Munich,</w:t>
      </w:r>
      <w:r w:rsidRPr="00C43D81">
        <w:rPr>
          <w:sz w:val="24"/>
          <w:szCs w:val="24"/>
        </w:rPr>
        <w:br/>
      </w:r>
    </w:p>
    <w:p w:rsidR="00B67A75" w:rsidRPr="00C43D81" w:rsidRDefault="00B67A75">
      <w:pPr>
        <w:rPr>
          <w:sz w:val="24"/>
          <w:szCs w:val="24"/>
        </w:rPr>
      </w:pPr>
      <w:r w:rsidRPr="00C43D81">
        <w:rPr>
          <w:sz w:val="24"/>
          <w:szCs w:val="24"/>
        </w:rPr>
        <w:t>Aujourd’hui, elle conçoit et vend des voitures et des mo</w:t>
      </w:r>
      <w:r w:rsidR="00D44569" w:rsidRPr="00C43D81">
        <w:rPr>
          <w:sz w:val="24"/>
          <w:szCs w:val="24"/>
        </w:rPr>
        <w:t>tos</w:t>
      </w:r>
      <w:r w:rsidRPr="00C43D81">
        <w:rPr>
          <w:sz w:val="24"/>
          <w:szCs w:val="24"/>
        </w:rPr>
        <w:t>.</w:t>
      </w:r>
    </w:p>
    <w:p w:rsidR="00B67A75" w:rsidRPr="00C43D81" w:rsidRDefault="00B67A75">
      <w:pPr>
        <w:rPr>
          <w:sz w:val="24"/>
          <w:szCs w:val="24"/>
        </w:rPr>
      </w:pPr>
      <w:r w:rsidRPr="00C43D81">
        <w:rPr>
          <w:sz w:val="24"/>
          <w:szCs w:val="24"/>
        </w:rPr>
        <w:t>Les moments clés de son histoire :</w:t>
      </w:r>
      <w:r w:rsidRPr="00C43D81">
        <w:rPr>
          <w:sz w:val="24"/>
          <w:szCs w:val="24"/>
        </w:rPr>
        <w:br/>
      </w:r>
      <w:r w:rsidRPr="00C43D81">
        <w:rPr>
          <w:sz w:val="24"/>
          <w:szCs w:val="24"/>
        </w:rPr>
        <w:br/>
        <w:t>1994 : Achat du groupe Rover</w:t>
      </w:r>
      <w:r w:rsidRPr="00C43D81">
        <w:rPr>
          <w:sz w:val="24"/>
          <w:szCs w:val="24"/>
        </w:rPr>
        <w:br/>
      </w:r>
      <w:r w:rsidRPr="00C43D81">
        <w:rPr>
          <w:sz w:val="24"/>
          <w:szCs w:val="24"/>
        </w:rPr>
        <w:br/>
        <w:t>1998 : rachète le fabricant de voitures de luxe Rolls-Royce</w:t>
      </w:r>
    </w:p>
    <w:p w:rsidR="00B67A75" w:rsidRPr="00C43D81" w:rsidRDefault="00B67A75">
      <w:pPr>
        <w:rPr>
          <w:sz w:val="24"/>
          <w:szCs w:val="24"/>
        </w:rPr>
      </w:pPr>
      <w:r w:rsidRPr="00C43D81">
        <w:rPr>
          <w:sz w:val="24"/>
          <w:szCs w:val="24"/>
        </w:rPr>
        <w:t>En 2000, BMW vend Land Rover à Ford mais conserve Mini</w:t>
      </w:r>
    </w:p>
    <w:p w:rsidR="00B67A75" w:rsidRPr="00C43D81" w:rsidRDefault="00B67A75">
      <w:pPr>
        <w:rPr>
          <w:sz w:val="24"/>
          <w:szCs w:val="24"/>
        </w:rPr>
      </w:pPr>
      <w:r w:rsidRPr="00C43D81">
        <w:rPr>
          <w:sz w:val="24"/>
          <w:szCs w:val="24"/>
        </w:rPr>
        <w:t>En 2007, BMW rachète le constructeur de motos suédois</w:t>
      </w:r>
      <w:r w:rsidR="00D44569" w:rsidRPr="00C43D81">
        <w:rPr>
          <w:sz w:val="24"/>
          <w:szCs w:val="24"/>
        </w:rPr>
        <w:t xml:space="preserve"> Husqvarna, revend en 2013</w:t>
      </w:r>
    </w:p>
    <w:p w:rsidR="00C43D81" w:rsidRDefault="00C43D81"/>
    <w:p w:rsidR="00C43D81" w:rsidRPr="00C43D81" w:rsidRDefault="00C43D81">
      <w:pPr>
        <w:rPr>
          <w:sz w:val="44"/>
          <w:szCs w:val="44"/>
        </w:rPr>
      </w:pPr>
      <w:r w:rsidRPr="00C43D81">
        <w:rPr>
          <w:sz w:val="44"/>
          <w:szCs w:val="44"/>
        </w:rPr>
        <w:t>Chiffre et produit</w:t>
      </w:r>
    </w:p>
    <w:p w:rsidR="00C43D81" w:rsidRPr="00C43D81" w:rsidRDefault="00C43D81" w:rsidP="00C43D81">
      <w:pPr>
        <w:rPr>
          <w:sz w:val="24"/>
          <w:szCs w:val="24"/>
        </w:rPr>
      </w:pPr>
      <w:r w:rsidRPr="00C43D81">
        <w:rPr>
          <w:sz w:val="24"/>
          <w:szCs w:val="24"/>
        </w:rPr>
        <w:t>BMW posséde trois marques : BMW, Mini et Rolls-Royce</w:t>
      </w:r>
    </w:p>
    <w:p w:rsidR="00C43D81" w:rsidRPr="00C43D81" w:rsidRDefault="00C43D81" w:rsidP="00C43D81">
      <w:pPr>
        <w:rPr>
          <w:sz w:val="24"/>
          <w:szCs w:val="24"/>
        </w:rPr>
      </w:pPr>
      <w:r w:rsidRPr="00C43D81">
        <w:rPr>
          <w:sz w:val="24"/>
          <w:szCs w:val="24"/>
        </w:rPr>
        <w:t xml:space="preserve">Le groupe BMW renforce ainsi sa position de leader en tant que constructeur du haut de gamme dans les principaux marchés </w:t>
      </w:r>
    </w:p>
    <w:p w:rsidR="00C43D81" w:rsidRPr="00C43D81" w:rsidRDefault="00C43D81" w:rsidP="00C43D81">
      <w:pPr>
        <w:rPr>
          <w:sz w:val="24"/>
          <w:szCs w:val="24"/>
        </w:rPr>
      </w:pPr>
      <w:r w:rsidRPr="00C43D81">
        <w:rPr>
          <w:sz w:val="24"/>
          <w:szCs w:val="24"/>
        </w:rPr>
        <w:t>(numéro 1 dans le haut de gamme pour les continents européens et américains)</w:t>
      </w:r>
    </w:p>
    <w:p w:rsidR="00C43D81" w:rsidRPr="00C43D81" w:rsidRDefault="00C43D81" w:rsidP="00C43D81">
      <w:pPr>
        <w:rPr>
          <w:sz w:val="24"/>
          <w:szCs w:val="24"/>
        </w:rPr>
      </w:pPr>
      <w:r w:rsidRPr="00C43D81">
        <w:rPr>
          <w:sz w:val="24"/>
          <w:szCs w:val="24"/>
        </w:rPr>
        <w:t>1 845 186 véhicules vendus en 2012, soit une progression de 10.6% par rapport à l’année 20111</w:t>
      </w:r>
    </w:p>
    <w:p w:rsidR="00C43D81" w:rsidRPr="00C43D81" w:rsidRDefault="00C43D81" w:rsidP="00C43D81">
      <w:pPr>
        <w:rPr>
          <w:sz w:val="24"/>
          <w:szCs w:val="24"/>
        </w:rPr>
      </w:pPr>
      <w:r w:rsidRPr="00C43D81">
        <w:rPr>
          <w:sz w:val="24"/>
          <w:szCs w:val="24"/>
        </w:rPr>
        <w:t>*BMW : est une entreprise de dimension mondiale avec 25 sites de production et de montage implantés dans  14 pays différents et un réseau présent dans plus de 140 pays.</w:t>
      </w:r>
    </w:p>
    <w:p w:rsidR="00C43D81" w:rsidRPr="00C43D81" w:rsidRDefault="00C43D81" w:rsidP="00C43D81">
      <w:pPr>
        <w:rPr>
          <w:sz w:val="24"/>
          <w:szCs w:val="24"/>
        </w:rPr>
      </w:pPr>
      <w:r w:rsidRPr="00C43D81">
        <w:rPr>
          <w:sz w:val="24"/>
          <w:szCs w:val="24"/>
        </w:rPr>
        <w:t xml:space="preserve">*2011 : BMW  a vendu  près de 1,67 millions d’automobiles et plus de 113.000 motos. Le chiffre d’affaire était de 68,82 milliards d’euros et employait plus de 100000 personnes. </w:t>
      </w:r>
    </w:p>
    <w:p w:rsidR="00C43D81" w:rsidRPr="00C43D81" w:rsidRDefault="00C43D81" w:rsidP="00C43D81">
      <w:pPr>
        <w:rPr>
          <w:sz w:val="24"/>
          <w:szCs w:val="24"/>
        </w:rPr>
      </w:pPr>
      <w:r w:rsidRPr="00C43D81">
        <w:rPr>
          <w:sz w:val="24"/>
          <w:szCs w:val="24"/>
        </w:rPr>
        <w:t>*2012 : 76,848 milliards</w:t>
      </w:r>
      <w:r w:rsidR="00376F55">
        <w:rPr>
          <w:sz w:val="24"/>
          <w:szCs w:val="24"/>
        </w:rPr>
        <w:t xml:space="preserve"> d’euros</w:t>
      </w:r>
      <w:r w:rsidRPr="00C43D81">
        <w:rPr>
          <w:sz w:val="24"/>
          <w:szCs w:val="24"/>
        </w:rPr>
        <w:t xml:space="preserve">. </w:t>
      </w:r>
      <w:r w:rsidR="00376F55">
        <w:rPr>
          <w:sz w:val="24"/>
          <w:szCs w:val="24"/>
        </w:rPr>
        <w:t xml:space="preserve">LE groupe embauche aujourd’hui </w:t>
      </w:r>
      <w:r w:rsidRPr="00C43D81">
        <w:rPr>
          <w:sz w:val="24"/>
          <w:szCs w:val="24"/>
        </w:rPr>
        <w:t>106</w:t>
      </w:r>
      <w:r w:rsidR="00376F55">
        <w:rPr>
          <w:sz w:val="24"/>
          <w:szCs w:val="24"/>
        </w:rPr>
        <w:t> 000 personne</w:t>
      </w:r>
    </w:p>
    <w:p w:rsidR="00C43D81" w:rsidRDefault="00C43D81"/>
    <w:p w:rsidR="004E2004" w:rsidRDefault="004E2004"/>
    <w:p w:rsidR="004E2004" w:rsidRDefault="004E2004"/>
    <w:p w:rsidR="00245F06" w:rsidRDefault="00245F06"/>
    <w:p w:rsidR="00245F06" w:rsidRDefault="00245F06"/>
    <w:p w:rsidR="00245F06" w:rsidRDefault="00245F06"/>
    <w:p w:rsidR="00C43D81" w:rsidRDefault="00C43D81"/>
    <w:p w:rsidR="00C43D81" w:rsidRPr="00C43D81" w:rsidRDefault="00C43D81" w:rsidP="00C43D81">
      <w:pPr>
        <w:rPr>
          <w:sz w:val="44"/>
          <w:szCs w:val="44"/>
        </w:rPr>
      </w:pPr>
      <w:r>
        <w:rPr>
          <w:sz w:val="44"/>
          <w:szCs w:val="44"/>
        </w:rPr>
        <w:t xml:space="preserve">Marché </w:t>
      </w:r>
      <w:r w:rsidRPr="00C43D81">
        <w:rPr>
          <w:sz w:val="44"/>
          <w:szCs w:val="44"/>
        </w:rPr>
        <w:t xml:space="preserve"> et </w:t>
      </w:r>
      <w:r>
        <w:rPr>
          <w:sz w:val="44"/>
          <w:szCs w:val="44"/>
        </w:rPr>
        <w:t>Concurrence</w:t>
      </w:r>
    </w:p>
    <w:p w:rsidR="00C43D81" w:rsidRDefault="00376F55">
      <w:pPr>
        <w:rPr>
          <w:sz w:val="44"/>
          <w:szCs w:val="44"/>
        </w:rPr>
      </w:pPr>
      <w:r w:rsidRPr="00376F55">
        <w:rPr>
          <w:sz w:val="44"/>
          <w:szCs w:val="44"/>
        </w:rPr>
        <w:t>Conclusion</w:t>
      </w:r>
    </w:p>
    <w:p w:rsidR="00376F55" w:rsidRDefault="00376F55">
      <w:pPr>
        <w:rPr>
          <w:sz w:val="44"/>
          <w:szCs w:val="44"/>
        </w:rPr>
      </w:pPr>
    </w:p>
    <w:p w:rsidR="00376F55" w:rsidRPr="00376F55" w:rsidRDefault="00376F55" w:rsidP="00376F55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Pr="00376F55">
        <w:rPr>
          <w:sz w:val="32"/>
          <w:szCs w:val="32"/>
        </w:rPr>
        <w:t xml:space="preserve">MW est l’une des entreprises far dans le secteur des voitures de luxes et de sport, celle-ci reste  innovante, cherchant par exemple à développer une voiture à moteur thermique classique propulsée par un système d’alimentation en hydrogène liquide. </w:t>
      </w:r>
    </w:p>
    <w:p w:rsidR="00376F55" w:rsidRPr="00376F55" w:rsidRDefault="00376F55" w:rsidP="00376F55">
      <w:pPr>
        <w:rPr>
          <w:sz w:val="32"/>
          <w:szCs w:val="32"/>
        </w:rPr>
      </w:pPr>
      <w:r w:rsidRPr="00376F55">
        <w:rPr>
          <w:sz w:val="32"/>
          <w:szCs w:val="32"/>
        </w:rPr>
        <w:t xml:space="preserve">Cependant depuis quelques mois, BWM fait face à certains problèmes entrainant un retard de livraison des pièces détachées à cause de leur nouveau système de gestion d’approvisionnement. </w:t>
      </w:r>
    </w:p>
    <w:p w:rsidR="00376F55" w:rsidRPr="00376F55" w:rsidRDefault="00376F55" w:rsidP="00376F55">
      <w:pPr>
        <w:rPr>
          <w:sz w:val="32"/>
          <w:szCs w:val="32"/>
        </w:rPr>
      </w:pPr>
      <w:r w:rsidRPr="00376F55">
        <w:rPr>
          <w:sz w:val="32"/>
          <w:szCs w:val="32"/>
        </w:rPr>
        <w:t>(Je laisse mtn mon collègue vous présenter en détail les problèmes actuels.</w:t>
      </w:r>
    </w:p>
    <w:sectPr w:rsidR="00376F55" w:rsidRPr="00376F55" w:rsidSect="00C43D8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B67A75"/>
    <w:rsid w:val="00062B0C"/>
    <w:rsid w:val="001B1BB8"/>
    <w:rsid w:val="00245F06"/>
    <w:rsid w:val="003439B0"/>
    <w:rsid w:val="00376F55"/>
    <w:rsid w:val="004E2004"/>
    <w:rsid w:val="005B37C7"/>
    <w:rsid w:val="00691F20"/>
    <w:rsid w:val="00847FE7"/>
    <w:rsid w:val="00853672"/>
    <w:rsid w:val="00B67A75"/>
    <w:rsid w:val="00C43D81"/>
    <w:rsid w:val="00D44569"/>
    <w:rsid w:val="00D6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E7"/>
  </w:style>
  <w:style w:type="paragraph" w:styleId="Titre1">
    <w:name w:val="heading 1"/>
    <w:basedOn w:val="Normal"/>
    <w:link w:val="Titre1Car"/>
    <w:uiPriority w:val="9"/>
    <w:qFormat/>
    <w:rsid w:val="00D44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67A75"/>
  </w:style>
  <w:style w:type="character" w:styleId="Lienhypertexte">
    <w:name w:val="Hyperlink"/>
    <w:basedOn w:val="Policepardfaut"/>
    <w:uiPriority w:val="99"/>
    <w:semiHidden/>
    <w:unhideWhenUsed/>
    <w:rsid w:val="00B67A7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4456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Lanzeray</dc:creator>
  <cp:keywords/>
  <dc:description/>
  <cp:lastModifiedBy>Lanzeray</cp:lastModifiedBy>
  <cp:revision>9</cp:revision>
  <dcterms:created xsi:type="dcterms:W3CDTF">2013-11-04T10:44:00Z</dcterms:created>
  <dcterms:modified xsi:type="dcterms:W3CDTF">2013-11-04T11:39:00Z</dcterms:modified>
</cp:coreProperties>
</file>