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6895246"/>
        <w:docPartObj>
          <w:docPartGallery w:val="Cover Pages"/>
          <w:docPartUnique/>
        </w:docPartObj>
      </w:sdtPr>
      <w:sdtContent>
        <w:p w:rsidR="00CE19F2" w:rsidRDefault="002A21C1">
          <w:r>
            <w:rPr>
              <w:noProof/>
            </w:rPr>
            <w:pict>
              <v:rect id="_x0000_s1032"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re"/>
                        <w:id w:val="103676091"/>
                        <w:placeholder>
                          <w:docPart w:val="1B48406C2501491FAD45D76F8E372952"/>
                        </w:placeholder>
                        <w:dataBinding w:prefixMappings="xmlns:ns0='http://schemas.openxmlformats.org/package/2006/metadata/core-properties' xmlns:ns1='http://purl.org/dc/elements/1.1/'" w:xpath="/ns0:coreProperties[1]/ns1:title[1]" w:storeItemID="{6C3C8BC8-F283-45AE-878A-BAB7291924A1}"/>
                        <w:text/>
                      </w:sdtPr>
                      <w:sdtContent>
                        <w:p w:rsidR="00CE19F2" w:rsidRDefault="00CE19F2">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Animation de réunion</w:t>
                          </w:r>
                        </w:p>
                      </w:sdtContent>
                    </w:sdt>
                  </w:txbxContent>
                </v:textbox>
                <w10:wrap anchorx="page" anchory="page"/>
              </v:rect>
            </w:pict>
          </w:r>
          <w:r>
            <w:rPr>
              <w:noProof/>
            </w:rPr>
            <w:pict>
              <v:group id="_x0000_s1026" style="position:absolute;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6"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nnée"/>
                          <w:id w:val="103676087"/>
                          <w:placeholder>
                            <w:docPart w:val="B8B19FCCB970415BB5B2249C8C54E170"/>
                          </w:placeholder>
                          <w:dataBinding w:prefixMappings="xmlns:ns0='http://schemas.microsoft.com/office/2006/coverPageProps'" w:xpath="/ns0:CoverPageProperties[1]/ns0:PublishDate[1]" w:storeItemID="{55AF091B-3C7A-41E3-B477-F2FDAA23CFDA}"/>
                          <w:date w:fullDate="2013-04-06T00:00:00Z">
                            <w:dateFormat w:val="yyyy"/>
                            <w:lid w:val="fr-FR"/>
                            <w:storeMappedDataAs w:val="dateTime"/>
                            <w:calendar w:val="gregorian"/>
                          </w:date>
                        </w:sdtPr>
                        <w:sdtContent>
                          <w:p w:rsidR="00CE19F2" w:rsidRDefault="00CE19F2">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eur"/>
                          <w:id w:val="103676095"/>
                          <w:placeholder>
                            <w:docPart w:val="22084A9F990E45F2A677F8CE21E10025"/>
                          </w:placeholder>
                          <w:dataBinding w:prefixMappings="xmlns:ns0='http://schemas.openxmlformats.org/package/2006/metadata/core-properties' xmlns:ns1='http://purl.org/dc/elements/1.1/'" w:xpath="/ns0:coreProperties[1]/ns1:creator[1]" w:storeItemID="{6C3C8BC8-F283-45AE-878A-BAB7291924A1}"/>
                          <w:text/>
                        </w:sdtPr>
                        <w:sdtContent>
                          <w:p w:rsidR="00CE19F2" w:rsidRDefault="00CE19F2">
                            <w:pPr>
                              <w:pStyle w:val="Sansinterligne"/>
                              <w:spacing w:line="360" w:lineRule="auto"/>
                              <w:rPr>
                                <w:color w:val="FFFFFF" w:themeColor="background1"/>
                              </w:rPr>
                            </w:pPr>
                            <w:r>
                              <w:rPr>
                                <w:color w:val="FFFFFF" w:themeColor="background1"/>
                              </w:rPr>
                              <w:t>Valentin</w:t>
                            </w:r>
                          </w:p>
                        </w:sdtContent>
                      </w:sdt>
                      <w:sdt>
                        <w:sdtPr>
                          <w:rPr>
                            <w:color w:val="FFFFFF" w:themeColor="background1"/>
                          </w:rPr>
                          <w:alias w:val="Société"/>
                          <w:id w:val="103676099"/>
                          <w:dataBinding w:prefixMappings="xmlns:ns0='http://schemas.openxmlformats.org/officeDocument/2006/extended-properties'" w:xpath="/ns0:Properties[1]/ns0:Company[1]" w:storeItemID="{6668398D-A668-4E3E-A5EB-62B293D839F1}"/>
                          <w:text/>
                        </w:sdtPr>
                        <w:sdtContent>
                          <w:p w:rsidR="00CE19F2" w:rsidRDefault="007F7058">
                            <w:pPr>
                              <w:pStyle w:val="Sansinterligne"/>
                              <w:spacing w:line="360" w:lineRule="auto"/>
                              <w:rPr>
                                <w:color w:val="FFFFFF" w:themeColor="background1"/>
                              </w:rPr>
                            </w:pPr>
                            <w:r>
                              <w:rPr>
                                <w:color w:val="FFFFFF" w:themeColor="background1"/>
                              </w:rPr>
                              <w:t>EISTI</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3-04-06T00:00:00Z">
                            <w:dateFormat w:val="dd/MM/yyyy"/>
                            <w:lid w:val="fr-FR"/>
                            <w:storeMappedDataAs w:val="dateTime"/>
                            <w:calendar w:val="gregorian"/>
                          </w:date>
                        </w:sdtPr>
                        <w:sdtContent>
                          <w:p w:rsidR="00CE19F2" w:rsidRDefault="007F7058">
                            <w:pPr>
                              <w:pStyle w:val="Sansinterligne"/>
                              <w:spacing w:line="360" w:lineRule="auto"/>
                              <w:rPr>
                                <w:color w:val="FFFFFF" w:themeColor="background1"/>
                              </w:rPr>
                            </w:pPr>
                            <w:r>
                              <w:rPr>
                                <w:color w:val="FFFFFF" w:themeColor="background1"/>
                              </w:rPr>
                              <w:t>06/04/2013</w:t>
                            </w:r>
                          </w:p>
                        </w:sdtContent>
                      </w:sdt>
                    </w:txbxContent>
                  </v:textbox>
                </v:rect>
                <w10:wrap anchorx="page" anchory="page"/>
              </v:group>
            </w:pict>
          </w:r>
        </w:p>
        <w:p w:rsidR="00CE19F2" w:rsidRDefault="00CE19F2">
          <w:r>
            <w:rPr>
              <w:noProof/>
              <w:lang w:eastAsia="fr-FR"/>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cstate="print"/>
                        <a:stretch>
                          <a:fillRect/>
                        </a:stretch>
                      </pic:blipFill>
                      <pic:spPr>
                        <a:xfrm>
                          <a:off x="0" y="0"/>
                          <a:ext cx="5577840" cy="3706967"/>
                        </a:xfrm>
                        <a:prstGeom prst="rect">
                          <a:avLst/>
                        </a:prstGeom>
                        <a:ln w="12700">
                          <a:solidFill>
                            <a:schemeClr val="bg1"/>
                          </a:solidFill>
                        </a:ln>
                      </pic:spPr>
                    </pic:pic>
                  </a:graphicData>
                </a:graphic>
              </wp:anchor>
            </w:drawing>
          </w:r>
          <w:r>
            <w:br w:type="page"/>
          </w:r>
        </w:p>
      </w:sdtContent>
    </w:sdt>
    <w:p w:rsidR="00762D00" w:rsidRDefault="00CE19F2" w:rsidP="00F955D5">
      <w:pPr>
        <w:jc w:val="both"/>
        <w:rPr>
          <w:sz w:val="28"/>
          <w:szCs w:val="28"/>
        </w:rPr>
      </w:pPr>
      <w:r w:rsidRPr="00CE19F2">
        <w:rPr>
          <w:b/>
          <w:sz w:val="28"/>
          <w:szCs w:val="28"/>
          <w:u w:val="single"/>
        </w:rPr>
        <w:lastRenderedPageBreak/>
        <w:t>COMPTE-RENDU :</w:t>
      </w:r>
      <w:r w:rsidRPr="00CE19F2">
        <w:rPr>
          <w:b/>
          <w:sz w:val="28"/>
          <w:szCs w:val="28"/>
          <w:u w:val="single"/>
        </w:rPr>
        <w:br/>
      </w:r>
      <w:r w:rsidR="00B8426D">
        <w:rPr>
          <w:b/>
          <w:sz w:val="28"/>
          <w:szCs w:val="28"/>
          <w:u w:val="single"/>
        </w:rPr>
        <w:br/>
      </w:r>
      <w:r w:rsidR="00B8426D">
        <w:rPr>
          <w:b/>
          <w:sz w:val="28"/>
          <w:szCs w:val="28"/>
          <w:u w:val="single"/>
        </w:rPr>
        <w:br/>
      </w:r>
      <w:r w:rsidRPr="00CE19F2">
        <w:rPr>
          <w:b/>
          <w:sz w:val="28"/>
          <w:szCs w:val="28"/>
          <w:u w:val="single"/>
        </w:rPr>
        <w:br/>
      </w:r>
      <w:r>
        <w:rPr>
          <w:sz w:val="28"/>
          <w:szCs w:val="28"/>
        </w:rPr>
        <w:tab/>
        <w:t xml:space="preserve">Le sujet </w:t>
      </w:r>
      <w:r w:rsidR="00212B61">
        <w:rPr>
          <w:sz w:val="28"/>
          <w:szCs w:val="28"/>
        </w:rPr>
        <w:t xml:space="preserve">qui peut sembler rébarbatif s’est au final révéler accrocheur. En effet, le fait de présenter des exemples concrets, tel le cas de Gérard Depardieu, à permis aux gens de s’intéresser plus facilement à ce type de situation. </w:t>
      </w:r>
    </w:p>
    <w:p w:rsidR="00B8426D" w:rsidRDefault="00B8426D">
      <w:pPr>
        <w:rPr>
          <w:sz w:val="28"/>
          <w:szCs w:val="28"/>
        </w:rPr>
      </w:pPr>
    </w:p>
    <w:p w:rsidR="00B96EAF" w:rsidRDefault="00B8426D" w:rsidP="003519B8">
      <w:pPr>
        <w:jc w:val="both"/>
        <w:rPr>
          <w:sz w:val="28"/>
          <w:szCs w:val="28"/>
        </w:rPr>
      </w:pPr>
      <w:r>
        <w:rPr>
          <w:sz w:val="28"/>
          <w:szCs w:val="28"/>
        </w:rPr>
        <w:tab/>
        <w:t xml:space="preserve">Tout d’abord, nous avons présenté succinctement la situation actuelle au niveau de l’exil fiscal et nous avons </w:t>
      </w:r>
      <w:r w:rsidR="003519B8">
        <w:rPr>
          <w:sz w:val="28"/>
          <w:szCs w:val="28"/>
        </w:rPr>
        <w:t>évoqué quelques lois importantes sur la fiscalité des hauts revenus. Puis, après avoir présenté quelques exemples d’exil fiscal nous avons demandé aux gens leurs avis sur la situation actuelle au niveau de la fiscalité des plus haut revenus.</w:t>
      </w:r>
      <w:r w:rsidR="003519B8">
        <w:rPr>
          <w:sz w:val="28"/>
          <w:szCs w:val="28"/>
        </w:rPr>
        <w:br/>
      </w:r>
      <w:r w:rsidR="003519B8">
        <w:rPr>
          <w:sz w:val="28"/>
          <w:szCs w:val="28"/>
        </w:rPr>
        <w:tab/>
        <w:t>Les gens étaient globalement sur la même longueur d’onde. Ils trouvent la fiscalité pour les hauts revenus trop sévères et contre-productifs. En effet, l’ass</w:t>
      </w:r>
      <w:r w:rsidR="007606F5">
        <w:rPr>
          <w:sz w:val="28"/>
          <w:szCs w:val="28"/>
        </w:rPr>
        <w:t>istance avait tendance à penser</w:t>
      </w:r>
      <w:r w:rsidR="00F955D5">
        <w:rPr>
          <w:sz w:val="28"/>
          <w:szCs w:val="28"/>
        </w:rPr>
        <w:t xml:space="preserve"> que mettre de gros impôts pour les plus riches les poussent à s’expatrier. De ce fait, cette fiscalité serait contre-productive car moins d’argent serait récolté au final</w:t>
      </w:r>
      <w:r w:rsidR="007606F5">
        <w:rPr>
          <w:sz w:val="28"/>
          <w:szCs w:val="28"/>
        </w:rPr>
        <w:t xml:space="preserve">. </w:t>
      </w:r>
    </w:p>
    <w:p w:rsidR="00F955D5" w:rsidRDefault="00B96EAF" w:rsidP="00B96EAF">
      <w:pPr>
        <w:ind w:firstLine="708"/>
        <w:jc w:val="both"/>
        <w:rPr>
          <w:sz w:val="28"/>
          <w:szCs w:val="28"/>
        </w:rPr>
      </w:pPr>
      <w:r>
        <w:rPr>
          <w:sz w:val="28"/>
          <w:szCs w:val="28"/>
        </w:rPr>
        <w:t xml:space="preserve">Nous avons aussi évoqués les problèmes éthiques que l’évasion fiscale pose. Ainsi, les personnes utilisant l’évasion </w:t>
      </w:r>
      <w:proofErr w:type="gramStart"/>
      <w:r>
        <w:rPr>
          <w:sz w:val="28"/>
          <w:szCs w:val="28"/>
        </w:rPr>
        <w:t>fiscal</w:t>
      </w:r>
      <w:proofErr w:type="gramEnd"/>
      <w:r>
        <w:rPr>
          <w:sz w:val="28"/>
          <w:szCs w:val="28"/>
        </w:rPr>
        <w:t xml:space="preserve"> profitent, la plupart du temps, des infrastructures, du régime des retraites, et ont souvent la majorité de leur revenus qui sont réalisé sur le sol français.</w:t>
      </w:r>
      <w:r w:rsidR="00BA5F60">
        <w:rPr>
          <w:sz w:val="28"/>
          <w:szCs w:val="28"/>
        </w:rPr>
        <w:br/>
      </w:r>
      <w:r w:rsidR="00BA5F60">
        <w:rPr>
          <w:sz w:val="28"/>
          <w:szCs w:val="28"/>
        </w:rPr>
        <w:br/>
      </w:r>
      <w:r w:rsidR="00BA5F60">
        <w:rPr>
          <w:sz w:val="28"/>
          <w:szCs w:val="28"/>
        </w:rPr>
        <w:tab/>
        <w:t>Après, nous avons essayé de trouver des solutions, des changements au niveau de la fiscalité qui pourrait permettre d’éviter l’</w:t>
      </w:r>
      <w:r w:rsidR="00E470B3">
        <w:rPr>
          <w:sz w:val="28"/>
          <w:szCs w:val="28"/>
        </w:rPr>
        <w:t>exil</w:t>
      </w:r>
      <w:r w:rsidR="00BA5F60">
        <w:rPr>
          <w:sz w:val="28"/>
          <w:szCs w:val="28"/>
        </w:rPr>
        <w:t xml:space="preserve"> fiscal sans pour autant réduire trop fortement les </w:t>
      </w:r>
      <w:r w:rsidR="00C92E3D">
        <w:rPr>
          <w:sz w:val="28"/>
          <w:szCs w:val="28"/>
        </w:rPr>
        <w:t xml:space="preserve">recettes induites par les impôts sur les </w:t>
      </w:r>
      <w:r>
        <w:rPr>
          <w:sz w:val="28"/>
          <w:szCs w:val="28"/>
        </w:rPr>
        <w:t>millionnaires</w:t>
      </w:r>
      <w:r w:rsidR="00C92E3D">
        <w:rPr>
          <w:sz w:val="28"/>
          <w:szCs w:val="28"/>
        </w:rPr>
        <w:t>.</w:t>
      </w:r>
    </w:p>
    <w:p w:rsidR="00FD1171" w:rsidRDefault="00FD1171" w:rsidP="00FD1171">
      <w:pPr>
        <w:jc w:val="both"/>
        <w:rPr>
          <w:sz w:val="28"/>
          <w:szCs w:val="28"/>
        </w:rPr>
      </w:pPr>
    </w:p>
    <w:p w:rsidR="00C173B0" w:rsidRDefault="00C173B0" w:rsidP="00FD1171">
      <w:pPr>
        <w:jc w:val="both"/>
        <w:rPr>
          <w:sz w:val="28"/>
          <w:szCs w:val="28"/>
        </w:rPr>
      </w:pPr>
    </w:p>
    <w:p w:rsidR="00C173B0" w:rsidRDefault="00C173B0" w:rsidP="00FD1171">
      <w:pPr>
        <w:jc w:val="both"/>
        <w:rPr>
          <w:sz w:val="28"/>
          <w:szCs w:val="28"/>
        </w:rPr>
      </w:pPr>
    </w:p>
    <w:p w:rsidR="00C173B0" w:rsidRDefault="00C173B0" w:rsidP="00FD1171">
      <w:pPr>
        <w:jc w:val="both"/>
        <w:rPr>
          <w:sz w:val="28"/>
          <w:szCs w:val="28"/>
        </w:rPr>
      </w:pPr>
    </w:p>
    <w:p w:rsidR="00FD1171" w:rsidRDefault="00FD1171" w:rsidP="00FD1171">
      <w:pPr>
        <w:jc w:val="both"/>
        <w:rPr>
          <w:b/>
          <w:sz w:val="28"/>
          <w:szCs w:val="28"/>
          <w:u w:val="single"/>
        </w:rPr>
      </w:pPr>
      <w:r>
        <w:rPr>
          <w:b/>
          <w:sz w:val="28"/>
          <w:szCs w:val="28"/>
          <w:u w:val="single"/>
        </w:rPr>
        <w:lastRenderedPageBreak/>
        <w:t xml:space="preserve">ANALYSE </w:t>
      </w:r>
      <w:r w:rsidRPr="00CE19F2">
        <w:rPr>
          <w:b/>
          <w:sz w:val="28"/>
          <w:szCs w:val="28"/>
          <w:u w:val="single"/>
        </w:rPr>
        <w:t>:</w:t>
      </w:r>
      <w:r>
        <w:rPr>
          <w:b/>
          <w:sz w:val="28"/>
          <w:szCs w:val="28"/>
          <w:u w:val="single"/>
        </w:rPr>
        <w:t xml:space="preserve"> </w:t>
      </w:r>
    </w:p>
    <w:p w:rsidR="00FD1171" w:rsidRDefault="00FD1171" w:rsidP="007E4B6C">
      <w:pPr>
        <w:jc w:val="both"/>
        <w:rPr>
          <w:sz w:val="28"/>
          <w:szCs w:val="28"/>
        </w:rPr>
      </w:pPr>
      <w:r>
        <w:rPr>
          <w:sz w:val="28"/>
          <w:szCs w:val="28"/>
        </w:rPr>
        <w:tab/>
        <w:t xml:space="preserve">Nous pensons que la réunion s’est très bien déroulée. Un débat s’est rapidement installé et il était facile d’intéresser, de faire réagir les gens autour </w:t>
      </w:r>
      <w:r w:rsidR="005B6F1F">
        <w:rPr>
          <w:sz w:val="28"/>
          <w:szCs w:val="28"/>
        </w:rPr>
        <w:t xml:space="preserve">de cette question. Le plus difficile ayant été de contrôler les divers intervenants pour que </w:t>
      </w:r>
      <w:r w:rsidR="007F7058">
        <w:rPr>
          <w:sz w:val="28"/>
          <w:szCs w:val="28"/>
        </w:rPr>
        <w:t>chacun puisse écouter les autres.</w:t>
      </w:r>
      <w:r w:rsidR="00C90380">
        <w:rPr>
          <w:sz w:val="28"/>
          <w:szCs w:val="28"/>
        </w:rPr>
        <w:t xml:space="preserve">  Nous avons, par ailleurs, fait attention à ce que chaque personne du groupe puisse intervenir et donner son avis.</w:t>
      </w:r>
      <w:r w:rsidR="007E4B6C">
        <w:rPr>
          <w:sz w:val="28"/>
          <w:szCs w:val="28"/>
        </w:rPr>
        <w:t xml:space="preserve"> </w:t>
      </w:r>
    </w:p>
    <w:p w:rsidR="001A4C98" w:rsidRPr="00CE19F2" w:rsidRDefault="001A4C98" w:rsidP="007E4B6C">
      <w:pPr>
        <w:jc w:val="both"/>
        <w:rPr>
          <w:sz w:val="28"/>
          <w:szCs w:val="28"/>
        </w:rPr>
      </w:pPr>
      <w:r>
        <w:rPr>
          <w:sz w:val="28"/>
          <w:szCs w:val="28"/>
        </w:rPr>
        <w:tab/>
        <w:t xml:space="preserve">Comme évoqué durant le compte-rendu, les personnes sont rapidement </w:t>
      </w:r>
      <w:r w:rsidR="006D7543">
        <w:rPr>
          <w:sz w:val="28"/>
          <w:szCs w:val="28"/>
        </w:rPr>
        <w:t>tombées</w:t>
      </w:r>
      <w:r>
        <w:rPr>
          <w:sz w:val="28"/>
          <w:szCs w:val="28"/>
        </w:rPr>
        <w:t xml:space="preserve"> d’accord sur le fait que la politique actuel contre l’exil fiscal n’est pas adapté, et quel n’était pas adapté autant sous l’ère Sarkozy que Hollande. Les personnes ont d’ailleurs préférés </w:t>
      </w:r>
      <w:r w:rsidR="00C173B0">
        <w:rPr>
          <w:sz w:val="28"/>
          <w:szCs w:val="28"/>
        </w:rPr>
        <w:t xml:space="preserve">mettre un système plus souple et augmentés les taxes sur les gains réalisés par les multinationales pour compenser. Nous sommes d’accord que notre méconnaissance de la loi ne peut nous permettre de dire si cette solution est envisageable ou pas. Néanmoins, nous pensons qu’une solution de ce type peut, peut-être, être envisageable. </w:t>
      </w:r>
      <w:r w:rsidR="00E86DD2">
        <w:rPr>
          <w:sz w:val="28"/>
          <w:szCs w:val="28"/>
        </w:rPr>
        <w:br/>
      </w:r>
      <w:r w:rsidR="00E86DD2">
        <w:rPr>
          <w:sz w:val="28"/>
          <w:szCs w:val="28"/>
        </w:rPr>
        <w:tab/>
        <w:t xml:space="preserve">Nous avons aussi fait attention à faire des transitions sensé entre chaque partie de notre réunion et à toujours gardé notre réunion sur les bons rails que nous avions choisis. En effet, nous ne voulions pas perdre la main sur la réunion et voir la réunion s’éloignait de ce que nous désirions. Je pense que nous avons bien réussi sur ce point. </w:t>
      </w:r>
      <w:r w:rsidR="00E86DD2">
        <w:rPr>
          <w:sz w:val="28"/>
          <w:szCs w:val="28"/>
        </w:rPr>
        <w:br/>
      </w:r>
      <w:r w:rsidR="00E86DD2">
        <w:rPr>
          <w:sz w:val="28"/>
          <w:szCs w:val="28"/>
        </w:rPr>
        <w:tab/>
        <w:t>Nous avons également tenu à faire une petite synthèse, une petite conclusion, à la fin de notre réunion. Nous avons eu, au début, quelques difficultés à résumer l’ensemble des propos qui ont été tenus lors de la réunion. Mais au final je pense que nous avons réussi à bien résumer les raisonnements et avis émis lors de la réunion et que nous avons réaliser une synthèse constructive.</w:t>
      </w:r>
    </w:p>
    <w:sectPr w:rsidR="001A4C98" w:rsidRPr="00CE19F2" w:rsidSect="00CE19F2">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CE19F2"/>
    <w:rsid w:val="000804CA"/>
    <w:rsid w:val="001A4C98"/>
    <w:rsid w:val="00212B61"/>
    <w:rsid w:val="002A21C1"/>
    <w:rsid w:val="003519B8"/>
    <w:rsid w:val="0058687E"/>
    <w:rsid w:val="005B6F1F"/>
    <w:rsid w:val="00657C09"/>
    <w:rsid w:val="006D7543"/>
    <w:rsid w:val="007370B7"/>
    <w:rsid w:val="007606F5"/>
    <w:rsid w:val="00762D00"/>
    <w:rsid w:val="007E4B6C"/>
    <w:rsid w:val="007F3A7D"/>
    <w:rsid w:val="007F7058"/>
    <w:rsid w:val="008C2733"/>
    <w:rsid w:val="00B8426D"/>
    <w:rsid w:val="00B96EAF"/>
    <w:rsid w:val="00BA5F60"/>
    <w:rsid w:val="00C173B0"/>
    <w:rsid w:val="00C90380"/>
    <w:rsid w:val="00C92E3D"/>
    <w:rsid w:val="00CE19F2"/>
    <w:rsid w:val="00CE7584"/>
    <w:rsid w:val="00D402EC"/>
    <w:rsid w:val="00E470B3"/>
    <w:rsid w:val="00E86DD2"/>
    <w:rsid w:val="00F955D5"/>
    <w:rsid w:val="00FD1171"/>
    <w:rsid w:val="00FD2D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E19F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E19F2"/>
    <w:rPr>
      <w:rFonts w:eastAsiaTheme="minorEastAsia"/>
    </w:rPr>
  </w:style>
  <w:style w:type="paragraph" w:styleId="Textedebulles">
    <w:name w:val="Balloon Text"/>
    <w:basedOn w:val="Normal"/>
    <w:link w:val="TextedebullesCar"/>
    <w:uiPriority w:val="99"/>
    <w:semiHidden/>
    <w:unhideWhenUsed/>
    <w:rsid w:val="00CE19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48406C2501491FAD45D76F8E372952"/>
        <w:category>
          <w:name w:val="Général"/>
          <w:gallery w:val="placeholder"/>
        </w:category>
        <w:types>
          <w:type w:val="bbPlcHdr"/>
        </w:types>
        <w:behaviors>
          <w:behavior w:val="content"/>
        </w:behaviors>
        <w:guid w:val="{F00F8EC9-FEAE-4733-BED7-614C32E43FF2}"/>
      </w:docPartPr>
      <w:docPartBody>
        <w:p w:rsidR="00A06E74" w:rsidRDefault="00A06C97" w:rsidP="00A06C97">
          <w:pPr>
            <w:pStyle w:val="1B48406C2501491FAD45D76F8E372952"/>
          </w:pPr>
          <w:r>
            <w:rPr>
              <w:rFonts w:asciiTheme="majorHAnsi" w:eastAsiaTheme="majorEastAsia" w:hAnsiTheme="majorHAnsi" w:cstheme="majorBidi"/>
              <w:color w:val="FFFFFF" w:themeColor="background1"/>
              <w:sz w:val="72"/>
              <w:szCs w:val="72"/>
            </w:rPr>
            <w:t>[Tapez le titre du document]</w:t>
          </w:r>
        </w:p>
      </w:docPartBody>
    </w:docPart>
    <w:docPart>
      <w:docPartPr>
        <w:name w:val="B8B19FCCB970415BB5B2249C8C54E170"/>
        <w:category>
          <w:name w:val="Général"/>
          <w:gallery w:val="placeholder"/>
        </w:category>
        <w:types>
          <w:type w:val="bbPlcHdr"/>
        </w:types>
        <w:behaviors>
          <w:behavior w:val="content"/>
        </w:behaviors>
        <w:guid w:val="{4D48312D-0E27-48FF-95ED-5090E4D4CAFA}"/>
      </w:docPartPr>
      <w:docPartBody>
        <w:p w:rsidR="00A06E74" w:rsidRDefault="00A06C97" w:rsidP="00A06C97">
          <w:pPr>
            <w:pStyle w:val="B8B19FCCB970415BB5B2249C8C54E170"/>
          </w:pPr>
          <w:r>
            <w:rPr>
              <w:rFonts w:asciiTheme="majorHAnsi" w:eastAsiaTheme="majorEastAsia" w:hAnsiTheme="majorHAnsi" w:cstheme="majorBidi"/>
              <w:b/>
              <w:bCs/>
              <w:color w:val="FFFFFF" w:themeColor="background1"/>
              <w:sz w:val="96"/>
              <w:szCs w:val="9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6C97"/>
    <w:rsid w:val="005216CF"/>
    <w:rsid w:val="0060316C"/>
    <w:rsid w:val="00A06C97"/>
    <w:rsid w:val="00A06E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48406C2501491FAD45D76F8E372952">
    <w:name w:val="1B48406C2501491FAD45D76F8E372952"/>
    <w:rsid w:val="00A06C97"/>
  </w:style>
  <w:style w:type="paragraph" w:customStyle="1" w:styleId="B8B19FCCB970415BB5B2249C8C54E170">
    <w:name w:val="B8B19FCCB970415BB5B2249C8C54E170"/>
    <w:rsid w:val="00A06C97"/>
  </w:style>
  <w:style w:type="paragraph" w:customStyle="1" w:styleId="22084A9F990E45F2A677F8CE21E10025">
    <w:name w:val="22084A9F990E45F2A677F8CE21E10025"/>
    <w:rsid w:val="00A06C97"/>
  </w:style>
  <w:style w:type="paragraph" w:customStyle="1" w:styleId="9CFA29A2A5A241BCA9309BC7DDCB0AE4">
    <w:name w:val="9CFA29A2A5A241BCA9309BC7DDCB0AE4"/>
    <w:rsid w:val="00A06C97"/>
  </w:style>
  <w:style w:type="paragraph" w:customStyle="1" w:styleId="014FB257955746FE9F1D9EBA0B1F29A7">
    <w:name w:val="014FB257955746FE9F1D9EBA0B1F29A7"/>
    <w:rsid w:val="00A06C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DC5A6-B69B-46C0-A93D-51386C4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Animation de réunion</vt:lpstr>
    </vt:vector>
  </TitlesOfParts>
  <Company>EISTI</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 de réunion</dc:title>
  <dc:subject/>
  <dc:creator>Valentin</dc:creator>
  <cp:keywords/>
  <dc:description/>
  <cp:lastModifiedBy>Valentin</cp:lastModifiedBy>
  <cp:revision>14</cp:revision>
  <dcterms:created xsi:type="dcterms:W3CDTF">2013-04-05T15:20:00Z</dcterms:created>
  <dcterms:modified xsi:type="dcterms:W3CDTF">2013-04-06T21:14:00Z</dcterms:modified>
</cp:coreProperties>
</file>