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</w:t>
      </w:r>
      <w:r w:rsidR="005B2536">
        <w:rPr>
          <w:color w:val="548DD4" w:themeColor="text2" w:themeTint="99"/>
          <w:sz w:val="52"/>
          <w:lang w:val="fr-FR"/>
        </w:rPr>
        <w:t>c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5E58EA">
        <w:rPr>
          <w:color w:val="548DD4" w:themeColor="text2" w:themeTint="99"/>
          <w:sz w:val="52"/>
          <w:lang w:val="fr-FR"/>
        </w:rPr>
        <w:t>A</w:t>
      </w:r>
      <w:r w:rsidR="007B3A7D">
        <w:rPr>
          <w:color w:val="548DD4" w:themeColor="text2" w:themeTint="99"/>
          <w:sz w:val="52"/>
          <w:lang w:val="fr-FR"/>
        </w:rPr>
        <w:t>mortissements</w:t>
      </w:r>
      <w:r w:rsidR="00400BF8">
        <w:rPr>
          <w:color w:val="548DD4" w:themeColor="text2" w:themeTint="99"/>
          <w:sz w:val="52"/>
          <w:lang w:val="fr-FR"/>
        </w:rPr>
        <w:t xml:space="preserve"> </w:t>
      </w:r>
      <w:r w:rsidR="000B1FA6">
        <w:rPr>
          <w:color w:val="548DD4" w:themeColor="text2" w:themeTint="99"/>
          <w:sz w:val="52"/>
          <w:lang w:val="fr-FR"/>
        </w:rPr>
        <w:t>dégressifs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bookmarkEnd w:id="0"/>
    <w:p w:rsidR="00516549" w:rsidRDefault="00516549" w:rsidP="00516549">
      <w:pPr>
        <w:pStyle w:val="Pieddepage"/>
      </w:pPr>
      <w:r>
        <w:t xml:space="preserve">L’entreprise peut opter pour l’amortissement dégressif des biens qui sont acquis neufs et dont la durée de vie n’est pas inférieure à </w:t>
      </w:r>
      <w:r>
        <w:rPr>
          <w:b/>
          <w:bCs/>
        </w:rPr>
        <w:t>3 ans</w:t>
      </w:r>
      <w:r>
        <w:t>. L’annuité n’est plus constante</w:t>
      </w:r>
    </w:p>
    <w:p w:rsidR="00516549" w:rsidRDefault="00516549" w:rsidP="00516549">
      <w:pPr>
        <w:pStyle w:val="Pieddepage"/>
        <w:rPr>
          <w:b/>
          <w:bCs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 xml:space="preserve">Le taux  </w:t>
      </w:r>
      <w:r w:rsidRPr="004755E4">
        <w:rPr>
          <w:b/>
          <w:lang w:val="fr-FR"/>
        </w:rPr>
        <w:t>dégressif est égal aux taux linéaire multiplié par</w:t>
      </w:r>
      <w:r w:rsidRPr="00516549">
        <w:rPr>
          <w:lang w:val="fr-FR"/>
        </w:rPr>
        <w:t xml:space="preserve"> l’un des coefficients suivants :</w:t>
      </w:r>
    </w:p>
    <w:p w:rsidR="00B216EA" w:rsidRPr="00B216EA" w:rsidRDefault="00B216EA" w:rsidP="00B216EA">
      <w:pPr>
        <w:ind w:firstLine="720"/>
      </w:pPr>
      <w:r w:rsidRPr="00B216EA">
        <w:rPr>
          <w:lang w:val="fr-FR"/>
        </w:rPr>
        <w:t xml:space="preserve">     Pour biens acquis jusqu’au 1/12/2000</w:t>
      </w:r>
    </w:p>
    <w:p w:rsidR="00000000" w:rsidRPr="00B216EA" w:rsidRDefault="00B216EA" w:rsidP="00B216EA">
      <w:pPr>
        <w:numPr>
          <w:ilvl w:val="3"/>
          <w:numId w:val="17"/>
        </w:numPr>
      </w:pPr>
      <w:r w:rsidRPr="00B216EA">
        <w:rPr>
          <w:lang w:val="fr-FR"/>
        </w:rPr>
        <w:t>1,5 durée = 3 ou 4 ans</w:t>
      </w:r>
    </w:p>
    <w:p w:rsidR="00000000" w:rsidRPr="00B216EA" w:rsidRDefault="00B216EA" w:rsidP="00B216EA">
      <w:pPr>
        <w:numPr>
          <w:ilvl w:val="3"/>
          <w:numId w:val="17"/>
        </w:numPr>
      </w:pPr>
      <w:r w:rsidRPr="00B216EA">
        <w:rPr>
          <w:lang w:val="fr-FR"/>
        </w:rPr>
        <w:t>2 durée = 5 ou 6 ans</w:t>
      </w:r>
    </w:p>
    <w:p w:rsidR="00000000" w:rsidRPr="00B216EA" w:rsidRDefault="00B216EA" w:rsidP="00B216EA">
      <w:pPr>
        <w:numPr>
          <w:ilvl w:val="3"/>
          <w:numId w:val="17"/>
        </w:numPr>
      </w:pPr>
      <w:r w:rsidRPr="00B216EA">
        <w:rPr>
          <w:lang w:val="fr-FR"/>
        </w:rPr>
        <w:t>2,5 durée &gt;6 ans</w:t>
      </w:r>
    </w:p>
    <w:p w:rsidR="00B216EA" w:rsidRPr="00B216EA" w:rsidRDefault="00B216EA" w:rsidP="00B216EA">
      <w:pPr>
        <w:ind w:firstLine="720"/>
        <w:rPr>
          <w:lang w:val="fr-FR"/>
        </w:rPr>
      </w:pPr>
      <w:r>
        <w:rPr>
          <w:lang w:val="fr-FR"/>
        </w:rPr>
        <w:t xml:space="preserve">    </w:t>
      </w:r>
      <w:r w:rsidRPr="00B216EA">
        <w:rPr>
          <w:lang w:val="fr-FR"/>
        </w:rPr>
        <w:t>Pour biens acquis à partir du 1/01/2001</w:t>
      </w:r>
    </w:p>
    <w:p w:rsidR="00000000" w:rsidRPr="00B216EA" w:rsidRDefault="00B216EA" w:rsidP="00B216EA">
      <w:pPr>
        <w:numPr>
          <w:ilvl w:val="3"/>
          <w:numId w:val="18"/>
        </w:numPr>
      </w:pPr>
      <w:r w:rsidRPr="00B216EA">
        <w:rPr>
          <w:lang w:val="fr-FR"/>
        </w:rPr>
        <w:t>1,25 durée = 3 ou 4 ans</w:t>
      </w:r>
    </w:p>
    <w:p w:rsidR="00000000" w:rsidRPr="00B216EA" w:rsidRDefault="00B216EA" w:rsidP="00B216EA">
      <w:pPr>
        <w:numPr>
          <w:ilvl w:val="3"/>
          <w:numId w:val="18"/>
        </w:numPr>
      </w:pPr>
      <w:r w:rsidRPr="00B216EA">
        <w:rPr>
          <w:lang w:val="fr-FR"/>
        </w:rPr>
        <w:t>1,75 durée = 5 ou 6 ans</w:t>
      </w:r>
    </w:p>
    <w:p w:rsidR="00000000" w:rsidRPr="00B216EA" w:rsidRDefault="00B216EA" w:rsidP="00B216EA">
      <w:pPr>
        <w:numPr>
          <w:ilvl w:val="3"/>
          <w:numId w:val="18"/>
        </w:numPr>
      </w:pPr>
      <w:r w:rsidRPr="00B216EA">
        <w:rPr>
          <w:lang w:val="fr-FR"/>
        </w:rPr>
        <w:t>2,25 durée &gt;6 ans</w:t>
      </w:r>
    </w:p>
    <w:p w:rsidR="00B216EA" w:rsidRPr="00B216EA" w:rsidRDefault="00B216EA" w:rsidP="00B216EA">
      <w:pPr>
        <w:rPr>
          <w:lang w:val="fr-FR"/>
        </w:rPr>
      </w:pPr>
      <w:r w:rsidRPr="00B216EA">
        <w:rPr>
          <w:lang w:val="fr-FR"/>
        </w:rPr>
        <w:t>Coefficient majoré de 0,5 pour les biens acquis entre le 4/12/08 et le 31/12/2009,  et de 0,25 pour ceux acquis à partir du 1/1/2004</w:t>
      </w:r>
    </w:p>
    <w:p w:rsidR="00B216EA" w:rsidRDefault="00B216EA" w:rsidP="00516549">
      <w:pPr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</w:t>
      </w:r>
      <w:r w:rsidRPr="004755E4">
        <w:rPr>
          <w:b/>
          <w:lang w:val="fr-FR"/>
        </w:rPr>
        <w:t>e point de départ du calcul de l’amortissement est le premier jour du mois d’acquisition du bien.</w:t>
      </w:r>
    </w:p>
    <w:p w:rsidR="00516549" w:rsidRPr="00516549" w:rsidRDefault="00516549" w:rsidP="00516549">
      <w:pPr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Quelle que soit la durée d’amortissement de la première année, le plan d’amortissement correspond exactement à la durée de vie du bien :</w:t>
      </w:r>
    </w:p>
    <w:p w:rsidR="00516549" w:rsidRP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pour le premier exercice, l’annuité d’amortissement est égale à la valeur obtenue en multipliant la valeur d’origine de l’immobilisation par le taux dégressif ;</w:t>
      </w:r>
    </w:p>
    <w:p w:rsidR="00516549" w:rsidRP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pour les annuités suivantes, on applique le même taux à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en début d’exercice ;</w:t>
      </w:r>
    </w:p>
    <w:p w:rsidR="00516549" w:rsidRDefault="00516549" w:rsidP="00516549">
      <w:pPr>
        <w:numPr>
          <w:ilvl w:val="0"/>
          <w:numId w:val="14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lorsque l’annuité dégressive devient inférieure au quotient de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par le nombre d’années restants à courir (le taux dégressif est inférieur au taux linéaire calculé sur le nombre d’années d’amortissement restant à pratiquer), l’entreprise enregistre une dotation égale à ce quotient.</w:t>
      </w:r>
    </w:p>
    <w:p w:rsidR="00516549" w:rsidRDefault="00516549" w:rsidP="00516549">
      <w:pPr>
        <w:spacing w:after="0" w:line="240" w:lineRule="auto"/>
        <w:ind w:left="720"/>
        <w:rPr>
          <w:lang w:val="fr-FR"/>
        </w:rPr>
      </w:pPr>
    </w:p>
    <w:p w:rsidR="00516549" w:rsidRDefault="00516549" w:rsidP="00516549">
      <w:pPr>
        <w:spacing w:after="0" w:line="240" w:lineRule="auto"/>
        <w:rPr>
          <w:b/>
          <w:sz w:val="24"/>
          <w:u w:val="single"/>
          <w:lang w:val="fr-FR"/>
        </w:rPr>
      </w:pPr>
      <w:r w:rsidRPr="00516549">
        <w:rPr>
          <w:b/>
          <w:sz w:val="24"/>
          <w:u w:val="single"/>
          <w:lang w:val="fr-FR"/>
        </w:rPr>
        <w:t>C</w:t>
      </w:r>
      <w:r>
        <w:rPr>
          <w:b/>
          <w:sz w:val="24"/>
          <w:u w:val="single"/>
          <w:lang w:val="fr-FR"/>
        </w:rPr>
        <w:t>alcul</w:t>
      </w:r>
      <w:r w:rsidRPr="00516549">
        <w:rPr>
          <w:b/>
          <w:sz w:val="24"/>
          <w:u w:val="single"/>
          <w:lang w:val="fr-FR"/>
        </w:rPr>
        <w:t xml:space="preserve"> : </w:t>
      </w:r>
    </w:p>
    <w:p w:rsidR="004755E4" w:rsidRPr="00516549" w:rsidRDefault="004755E4" w:rsidP="00516549">
      <w:pPr>
        <w:spacing w:after="0" w:line="240" w:lineRule="auto"/>
        <w:rPr>
          <w:lang w:val="fr-FR"/>
        </w:rPr>
      </w:pP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lastRenderedPageBreak/>
        <w:t>Soit un matériel acquis 500 000€ le 15 avril de l’année N. Ce matériel est amorti sur 5 ans selon le mode dégressif. L’exercice comptable correspond à l’année civile.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linéaire est de 100/5 = 20%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taux dégressif est de 20% x 1,75 = 35%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première année, on calcule l’amortissement du 1</w:t>
      </w:r>
      <w:r w:rsidRPr="00516549">
        <w:rPr>
          <w:vertAlign w:val="superscript"/>
          <w:lang w:val="fr-FR"/>
        </w:rPr>
        <w:t>er</w:t>
      </w:r>
      <w:r w:rsidRPr="00516549">
        <w:rPr>
          <w:lang w:val="fr-FR"/>
        </w:rPr>
        <w:t xml:space="preserve"> avril au 31 décembre en appliquant le taux dégressif à la valeur d’origine de l’immobilisation.            </w:t>
      </w:r>
    </w:p>
    <w:p w:rsidR="00516549" w:rsidRDefault="00516549" w:rsidP="00516549">
      <w:pPr>
        <w:ind w:left="1068" w:firstLine="348"/>
      </w:pPr>
      <w:r>
        <w:t>500 000 x 35% x 9/12 = 131 250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 xml:space="preserve">la deuxième année, on applique le taux dégressif à </w:t>
      </w:r>
      <w:smartTag w:uri="urn:schemas-microsoft-com:office:smarttags" w:element="PersonName">
        <w:smartTagPr>
          <w:attr w:name="ProductID" w:val="la VNC"/>
        </w:smartTagPr>
        <w:r w:rsidRPr="00516549">
          <w:rPr>
            <w:lang w:val="fr-FR"/>
          </w:rPr>
          <w:t>la VNC</w:t>
        </w:r>
      </w:smartTag>
      <w:r w:rsidRPr="00516549">
        <w:rPr>
          <w:lang w:val="fr-FR"/>
        </w:rPr>
        <w:t xml:space="preserve"> en début d’exercice</w:t>
      </w:r>
    </w:p>
    <w:p w:rsidR="00516549" w:rsidRPr="00516549" w:rsidRDefault="00516549" w:rsidP="00516549">
      <w:pPr>
        <w:numPr>
          <w:ilvl w:val="0"/>
          <w:numId w:val="15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troisième année, on effectue le même calcul tout en vérifiant que l’annuité linéaire est inférieure :</w:t>
      </w:r>
      <w:r w:rsidRPr="00516549">
        <w:rPr>
          <w:lang w:val="fr-FR"/>
        </w:rPr>
        <w:tab/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dégressive : 239 687 x 35% = 83 890</w:t>
      </w:r>
    </w:p>
    <w:p w:rsidR="00516549" w:rsidRDefault="00516549" w:rsidP="00516549">
      <w:pPr>
        <w:numPr>
          <w:ilvl w:val="1"/>
          <w:numId w:val="15"/>
        </w:numPr>
        <w:spacing w:after="0" w:line="240" w:lineRule="auto"/>
      </w:pPr>
      <w:r>
        <w:t>annuité linéaire : 239 687 / 3 = 79 896</w:t>
      </w:r>
    </w:p>
    <w:p w:rsidR="00516549" w:rsidRPr="00516549" w:rsidRDefault="00516549" w:rsidP="00516549">
      <w:pPr>
        <w:numPr>
          <w:ilvl w:val="0"/>
          <w:numId w:val="16"/>
        </w:numPr>
        <w:spacing w:after="0" w:line="240" w:lineRule="auto"/>
        <w:rPr>
          <w:lang w:val="fr-FR"/>
        </w:rPr>
      </w:pPr>
      <w:r w:rsidRPr="00516549">
        <w:rPr>
          <w:lang w:val="fr-FR"/>
        </w:rPr>
        <w:t>la quatrième année, on constate que :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dégressive : 155 797 x 35% = 54 529</w:t>
      </w:r>
    </w:p>
    <w:p w:rsidR="00516549" w:rsidRDefault="00516549" w:rsidP="00516549">
      <w:pPr>
        <w:numPr>
          <w:ilvl w:val="1"/>
          <w:numId w:val="16"/>
        </w:numPr>
        <w:spacing w:after="0" w:line="240" w:lineRule="auto"/>
      </w:pPr>
      <w:r>
        <w:t>annuité linéaire : 155 797 / 2 = 77 898,5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quatrième année, l’entreprise passe au mode linéaire.</w:t>
      </w:r>
    </w:p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Le tableau d’amortissement se présente de la façon suivante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7"/>
        <w:gridCol w:w="1240"/>
        <w:gridCol w:w="1026"/>
        <w:gridCol w:w="1026"/>
      </w:tblGrid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Année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VCN début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Annuité</w:t>
            </w:r>
          </w:p>
        </w:tc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VNC fin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500 000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131 250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N+1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368 750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129 063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N+2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239 687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83 890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N+3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155 797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</w:tr>
      <w:tr w:rsidR="00516549" w:rsidTr="00AD12CC">
        <w:tc>
          <w:tcPr>
            <w:tcW w:w="0" w:type="auto"/>
          </w:tcPr>
          <w:p w:rsidR="00516549" w:rsidRDefault="00516549" w:rsidP="00AD12CC">
            <w:pPr>
              <w:pStyle w:val="Retraitcorpsdetexte"/>
              <w:ind w:left="0"/>
            </w:pPr>
            <w:r>
              <w:t>N+4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77 898,50</w:t>
            </w:r>
          </w:p>
        </w:tc>
        <w:tc>
          <w:tcPr>
            <w:tcW w:w="0" w:type="auto"/>
          </w:tcPr>
          <w:p w:rsidR="00516549" w:rsidRDefault="00516549" w:rsidP="00AD12CC">
            <w:pPr>
              <w:jc w:val="center"/>
            </w:pPr>
            <w:r>
              <w:t>0</w:t>
            </w:r>
          </w:p>
        </w:tc>
      </w:tr>
    </w:tbl>
    <w:p w:rsidR="00516549" w:rsidRDefault="00516549" w:rsidP="00516549"/>
    <w:p w:rsidR="00516549" w:rsidRPr="00516549" w:rsidRDefault="00516549" w:rsidP="00516549">
      <w:pPr>
        <w:rPr>
          <w:lang w:val="fr-FR"/>
        </w:rPr>
      </w:pPr>
      <w:r w:rsidRPr="00516549">
        <w:rPr>
          <w:lang w:val="fr-FR"/>
        </w:rPr>
        <w:t>La comptabilisation est identique à celle du linéaire.</w:t>
      </w:r>
      <w:r w:rsidR="004755E4">
        <w:rPr>
          <w:lang w:val="fr-FR"/>
        </w:rPr>
        <w:t xml:space="preserve"> Pour plus de détails voir le Code Général des Impôts et le Francis Lefebvre.</w:t>
      </w:r>
    </w:p>
    <w:p w:rsidR="00516549" w:rsidRPr="002060E8" w:rsidRDefault="00516549">
      <w:pPr>
        <w:rPr>
          <w:b/>
          <w:sz w:val="24"/>
          <w:u w:val="single"/>
          <w:lang w:val="fr-FR"/>
        </w:rPr>
      </w:pPr>
    </w:p>
    <w:sectPr w:rsidR="00516549" w:rsidRPr="002060E8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27DD3"/>
    <w:multiLevelType w:val="hybridMultilevel"/>
    <w:tmpl w:val="D9E02414"/>
    <w:lvl w:ilvl="0" w:tplc="9F784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2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ED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CC9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AF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2CC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CA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3E6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8CA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66137"/>
    <w:multiLevelType w:val="hybridMultilevel"/>
    <w:tmpl w:val="851ACB3A"/>
    <w:lvl w:ilvl="0" w:tplc="0B006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AC3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9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2A9E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F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046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6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269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C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5"/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5"/>
  </w:num>
  <w:num w:numId="15">
    <w:abstractNumId w:val="7"/>
  </w:num>
  <w:num w:numId="16">
    <w:abstractNumId w:val="13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50A8D"/>
    <w:rsid w:val="000A5614"/>
    <w:rsid w:val="000B1FA6"/>
    <w:rsid w:val="00124A65"/>
    <w:rsid w:val="0020373E"/>
    <w:rsid w:val="002060E8"/>
    <w:rsid w:val="00214036"/>
    <w:rsid w:val="00295908"/>
    <w:rsid w:val="00361D73"/>
    <w:rsid w:val="00365889"/>
    <w:rsid w:val="003C42F2"/>
    <w:rsid w:val="003D1A55"/>
    <w:rsid w:val="003D5FBC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516549"/>
    <w:rsid w:val="00596577"/>
    <w:rsid w:val="005B2536"/>
    <w:rsid w:val="005B67F1"/>
    <w:rsid w:val="005E567D"/>
    <w:rsid w:val="005E58EA"/>
    <w:rsid w:val="00643BDA"/>
    <w:rsid w:val="00687EF9"/>
    <w:rsid w:val="006C47BC"/>
    <w:rsid w:val="006C7AA9"/>
    <w:rsid w:val="0071201D"/>
    <w:rsid w:val="007369D6"/>
    <w:rsid w:val="007515A2"/>
    <w:rsid w:val="00785FEF"/>
    <w:rsid w:val="007A15E4"/>
    <w:rsid w:val="007B3A7D"/>
    <w:rsid w:val="008D5007"/>
    <w:rsid w:val="009240F9"/>
    <w:rsid w:val="00973C84"/>
    <w:rsid w:val="009E4014"/>
    <w:rsid w:val="00A45800"/>
    <w:rsid w:val="00A6498E"/>
    <w:rsid w:val="00B05C16"/>
    <w:rsid w:val="00B216EA"/>
    <w:rsid w:val="00B60AAB"/>
    <w:rsid w:val="00BE2BA9"/>
    <w:rsid w:val="00C031D4"/>
    <w:rsid w:val="00C6198D"/>
    <w:rsid w:val="00CA599E"/>
    <w:rsid w:val="00CD2853"/>
    <w:rsid w:val="00D020CB"/>
    <w:rsid w:val="00D80D61"/>
    <w:rsid w:val="00E76B98"/>
    <w:rsid w:val="00F32C6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9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81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180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34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454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687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6BE8-F89A-421B-84C7-BE2DAD66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4</cp:revision>
  <cp:lastPrinted>2009-10-22T13:08:00Z</cp:lastPrinted>
  <dcterms:created xsi:type="dcterms:W3CDTF">2009-07-17T13:35:00Z</dcterms:created>
  <dcterms:modified xsi:type="dcterms:W3CDTF">2009-10-27T08:34:00Z</dcterms:modified>
</cp:coreProperties>
</file>