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FICHE</w:t>
      </w:r>
      <w:r w:rsidR="00243E72">
        <w:rPr>
          <w:color w:val="548DD4" w:themeColor="text2" w:themeTint="99"/>
          <w:sz w:val="44"/>
          <w:lang w:val="fr-FR"/>
        </w:rPr>
        <w:t xml:space="preserve"> 6b</w:t>
      </w:r>
      <w:r w:rsidR="00205E2D" w:rsidRPr="00414E96">
        <w:rPr>
          <w:color w:val="548DD4" w:themeColor="text2" w:themeTint="99"/>
          <w:sz w:val="44"/>
          <w:lang w:val="fr-FR"/>
        </w:rPr>
        <w:t xml:space="preserve">: </w:t>
      </w:r>
      <w:r w:rsidR="002426C4">
        <w:rPr>
          <w:color w:val="548DD4" w:themeColor="text2" w:themeTint="99"/>
          <w:sz w:val="44"/>
          <w:lang w:val="fr-FR"/>
        </w:rPr>
        <w:t>Organisation des travaux de fin d’exercice</w:t>
      </w:r>
    </w:p>
    <w:p w:rsidR="002426C4" w:rsidRDefault="00800B06" w:rsidP="002426C4">
      <w:pPr>
        <w:pBdr>
          <w:bottom w:val="single" w:sz="12" w:space="1" w:color="auto"/>
        </w:pBdr>
        <w:jc w:val="center"/>
        <w:rPr>
          <w:color w:val="548DD4" w:themeColor="text2" w:themeTint="99"/>
          <w:sz w:val="44"/>
          <w:lang w:val="fr-FR"/>
        </w:rPr>
      </w:pPr>
      <w:r>
        <w:rPr>
          <w:color w:val="548DD4" w:themeColor="text2" w:themeTint="99"/>
          <w:sz w:val="44"/>
          <w:lang w:val="fr-FR"/>
        </w:rPr>
        <w:t xml:space="preserve">D’après </w:t>
      </w:r>
      <w:r w:rsidR="002426C4">
        <w:rPr>
          <w:color w:val="548DD4" w:themeColor="text2" w:themeTint="99"/>
          <w:sz w:val="44"/>
          <w:lang w:val="fr-FR"/>
        </w:rPr>
        <w:t>Comptabilité Générale B&amp;F Grandguillot</w:t>
      </w:r>
    </w:p>
    <w:p w:rsidR="002426C4" w:rsidRPr="00991C57" w:rsidRDefault="001065A6" w:rsidP="002426C4">
      <w:pPr>
        <w:rPr>
          <w:sz w:val="20"/>
          <w:szCs w:val="20"/>
          <w:lang w:val="fr-FR"/>
        </w:rPr>
      </w:pPr>
      <w:r w:rsidRPr="00991C57">
        <w:rPr>
          <w:sz w:val="20"/>
          <w:szCs w:val="20"/>
          <w:lang w:val="fr-FR"/>
        </w:rPr>
        <w:t>L</w:t>
      </w:r>
      <w:r w:rsidR="00CC3988" w:rsidRPr="00991C57">
        <w:rPr>
          <w:sz w:val="20"/>
          <w:szCs w:val="20"/>
          <w:lang w:val="fr-FR"/>
        </w:rPr>
        <w:t xml:space="preserve">es opérations d’inventaire permettent l’établissement des comptes annuels (bilan, compte de résultat et annexe) en respectant les principes d’image fidèle du patrimoine, d’indépendance des exercices et </w:t>
      </w:r>
      <w:r w:rsidRPr="00991C57">
        <w:rPr>
          <w:sz w:val="20"/>
          <w:szCs w:val="20"/>
          <w:lang w:val="fr-FR"/>
        </w:rPr>
        <w:t>de prudence.</w:t>
      </w:r>
    </w:p>
    <w:p w:rsidR="001065A6" w:rsidRPr="00991C57" w:rsidRDefault="001065A6" w:rsidP="002426C4">
      <w:pPr>
        <w:rPr>
          <w:sz w:val="20"/>
          <w:szCs w:val="20"/>
          <w:lang w:val="fr-FR"/>
        </w:rPr>
      </w:pPr>
      <w:r w:rsidRPr="00991C57">
        <w:rPr>
          <w:sz w:val="20"/>
          <w:szCs w:val="20"/>
          <w:lang w:val="fr-FR"/>
        </w:rPr>
        <w:t>Art 410.8 du PCG : Toute entité contrôle au moins une fois tous les douze mois les données d’inventaire. L’inventaire est un relevé de tous les éléments d’actif et de passif, au regard desquels sont mentionnés la quantité et la valeur de chacun d’eux à la date d’inventaire. Les données d’inventaire sont conservées et organisées de manière à justifier le contenu de chacun des postes du bilan.</w:t>
      </w:r>
    </w:p>
    <w:p w:rsidR="001065A6" w:rsidRPr="00991C57" w:rsidRDefault="001065A6" w:rsidP="002426C4">
      <w:pPr>
        <w:rPr>
          <w:sz w:val="20"/>
          <w:szCs w:val="20"/>
          <w:lang w:val="fr-FR"/>
        </w:rPr>
      </w:pPr>
      <w:r w:rsidRPr="00991C57">
        <w:rPr>
          <w:sz w:val="20"/>
          <w:szCs w:val="20"/>
          <w:lang w:val="fr-FR"/>
        </w:rPr>
        <w:t>La date de fin d’exercice ne correspond pas nécessairement à la fin de l’année civile ; sa détermination dépend du choix effectué par l’entreprise en fonction de différents critères (nature de l’activité…)</w:t>
      </w:r>
    </w:p>
    <w:p w:rsidR="002426C4" w:rsidRPr="002426C4" w:rsidRDefault="0072444F" w:rsidP="00E4798F">
      <w:pPr>
        <w:rPr>
          <w:sz w:val="24"/>
          <w:szCs w:val="24"/>
          <w:lang w:val="fr-FR"/>
        </w:rPr>
      </w:pPr>
      <w:r w:rsidRPr="0072444F">
        <w:rPr>
          <w:noProof/>
          <w:sz w:val="24"/>
          <w:szCs w:val="24"/>
        </w:rPr>
        <w:pict>
          <v:shapetype id="_x0000_t202" coordsize="21600,21600" o:spt="202" path="m,l,21600r21600,l21600,xe">
            <v:stroke joinstyle="miter"/>
            <v:path gradientshapeok="t" o:connecttype="rect"/>
          </v:shapetype>
          <v:shape id="_x0000_s1026" type="#_x0000_t202" style="position:absolute;margin-left:-.75pt;margin-top:4.95pt;width:245.25pt;height:45.75pt;z-index:251658240">
            <v:textbox>
              <w:txbxContent>
                <w:p w:rsidR="00637E6F" w:rsidRPr="00730067" w:rsidRDefault="007A1D67" w:rsidP="00730067">
                  <w:pPr>
                    <w:pStyle w:val="Sansinterligne"/>
                    <w:rPr>
                      <w:lang w:val="fr-FR"/>
                    </w:rPr>
                  </w:pPr>
                  <w:r w:rsidRPr="00730067">
                    <w:rPr>
                      <w:lang w:val="fr-FR"/>
                    </w:rPr>
                    <w:t xml:space="preserve">                          </w:t>
                  </w:r>
                  <w:r w:rsidR="00637E6F" w:rsidRPr="00730067">
                    <w:rPr>
                      <w:lang w:val="fr-FR"/>
                    </w:rPr>
                    <w:t>Balance avant inventaire</w:t>
                  </w:r>
                </w:p>
                <w:p w:rsidR="00655A23" w:rsidRPr="00730067" w:rsidRDefault="00655A23" w:rsidP="00730067">
                  <w:pPr>
                    <w:pStyle w:val="Sansinterligne"/>
                    <w:rPr>
                      <w:lang w:val="fr-FR"/>
                    </w:rPr>
                  </w:pPr>
                  <w:r w:rsidRPr="00730067">
                    <w:rPr>
                      <w:lang w:val="fr-FR"/>
                    </w:rPr>
                    <w:t>Comptes mouvementés durant l’exercice</w:t>
                  </w:r>
                </w:p>
              </w:txbxContent>
            </v:textbox>
          </v:shape>
        </w:pict>
      </w:r>
      <w:r w:rsidR="0069615B">
        <w:rPr>
          <w:sz w:val="24"/>
          <w:szCs w:val="24"/>
          <w:lang w:val="fr-FR"/>
        </w:rPr>
        <w:t xml:space="preserve"> </w:t>
      </w:r>
      <w:r w:rsidR="0069615B">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t xml:space="preserve">  </w:t>
      </w:r>
    </w:p>
    <w:p w:rsidR="002426C4" w:rsidRDefault="0072444F" w:rsidP="002426C4">
      <w:pPr>
        <w:rPr>
          <w:sz w:val="44"/>
          <w:lang w:val="fr-FR"/>
        </w:rPr>
      </w:pPr>
      <w:r w:rsidRPr="0072444F">
        <w:rPr>
          <w:noProof/>
          <w:sz w:val="4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98.25pt;margin-top:23.85pt;width:36.75pt;height:25.65pt;z-index:251661312"/>
        </w:pict>
      </w:r>
    </w:p>
    <w:p w:rsidR="00E4798F" w:rsidRDefault="0072444F" w:rsidP="00E4798F">
      <w:pPr>
        <w:rPr>
          <w:sz w:val="44"/>
          <w:lang w:val="fr-FR"/>
        </w:rPr>
      </w:pPr>
      <w:r w:rsidRPr="0072444F">
        <w:rPr>
          <w:noProof/>
          <w:sz w:val="44"/>
        </w:rPr>
        <w:pict>
          <v:shape id="_x0000_s1032" type="#_x0000_t67" style="position:absolute;margin-left:262.15pt;margin-top:4.05pt;width:36.75pt;height:35.55pt;rotation:-4400934fd;z-index:251664384"/>
        </w:pict>
      </w:r>
      <w:r w:rsidRPr="0072444F">
        <w:rPr>
          <w:noProof/>
          <w:sz w:val="44"/>
        </w:rPr>
        <w:pict>
          <v:shape id="_x0000_s1027" type="#_x0000_t202" style="position:absolute;margin-left:-.75pt;margin-top:8.6pt;width:245.25pt;height:179.25pt;z-index:251659264">
            <v:textbox>
              <w:txbxContent>
                <w:p w:rsidR="007A1D67" w:rsidRPr="00E4798F" w:rsidRDefault="007A1D67">
                  <w:pPr>
                    <w:rPr>
                      <w:b/>
                      <w:lang w:val="fr-FR"/>
                    </w:rPr>
                  </w:pPr>
                  <w:r w:rsidRPr="00E4798F">
                    <w:rPr>
                      <w:b/>
                      <w:lang w:val="fr-FR"/>
                    </w:rPr>
                    <w:t xml:space="preserve">                       Inventaire </w:t>
                  </w:r>
                  <w:r w:rsidR="00991C57" w:rsidRPr="00E4798F">
                    <w:rPr>
                      <w:b/>
                      <w:lang w:val="fr-FR"/>
                    </w:rPr>
                    <w:t>extracomptable</w:t>
                  </w:r>
                </w:p>
                <w:p w:rsidR="007A1D67" w:rsidRPr="00E4798F" w:rsidRDefault="00E4798F" w:rsidP="00E4798F">
                  <w:pPr>
                    <w:pStyle w:val="Paragraphedeliste"/>
                    <w:numPr>
                      <w:ilvl w:val="0"/>
                      <w:numId w:val="44"/>
                    </w:numPr>
                    <w:rPr>
                      <w:lang w:val="fr-FR"/>
                    </w:rPr>
                  </w:pPr>
                  <w:r w:rsidRPr="00E4798F">
                    <w:rPr>
                      <w:lang w:val="fr-FR"/>
                    </w:rPr>
                    <w:t>état de rapprochements bancaires</w:t>
                  </w:r>
                </w:p>
                <w:p w:rsidR="00E4798F" w:rsidRPr="00E4798F" w:rsidRDefault="00E4798F" w:rsidP="00E4798F">
                  <w:pPr>
                    <w:pStyle w:val="Paragraphedeliste"/>
                    <w:numPr>
                      <w:ilvl w:val="0"/>
                      <w:numId w:val="44"/>
                    </w:numPr>
                    <w:rPr>
                      <w:lang w:val="fr-FR"/>
                    </w:rPr>
                  </w:pPr>
                  <w:r w:rsidRPr="00E4798F">
                    <w:rPr>
                      <w:lang w:val="fr-FR"/>
                    </w:rPr>
                    <w:t>état des espèces</w:t>
                  </w:r>
                </w:p>
                <w:p w:rsidR="00E4798F" w:rsidRPr="00E4798F" w:rsidRDefault="00E4798F" w:rsidP="00E4798F">
                  <w:pPr>
                    <w:pStyle w:val="Paragraphedeliste"/>
                    <w:numPr>
                      <w:ilvl w:val="0"/>
                      <w:numId w:val="44"/>
                    </w:numPr>
                    <w:rPr>
                      <w:lang w:val="fr-FR"/>
                    </w:rPr>
                  </w:pPr>
                  <w:r w:rsidRPr="00E4798F">
                    <w:rPr>
                      <w:lang w:val="fr-FR"/>
                    </w:rPr>
                    <w:t>état des stocks</w:t>
                  </w:r>
                </w:p>
                <w:p w:rsidR="00E4798F" w:rsidRPr="00E4798F" w:rsidRDefault="00E4798F" w:rsidP="00E4798F">
                  <w:pPr>
                    <w:pStyle w:val="Paragraphedeliste"/>
                    <w:numPr>
                      <w:ilvl w:val="0"/>
                      <w:numId w:val="44"/>
                    </w:numPr>
                    <w:rPr>
                      <w:lang w:val="fr-FR"/>
                    </w:rPr>
                  </w:pPr>
                  <w:r w:rsidRPr="00E4798F">
                    <w:rPr>
                      <w:lang w:val="fr-FR"/>
                    </w:rPr>
                    <w:t>état des charges et des produits</w:t>
                  </w:r>
                </w:p>
                <w:p w:rsidR="00E4798F" w:rsidRPr="00E4798F" w:rsidRDefault="00E4798F" w:rsidP="00E4798F">
                  <w:pPr>
                    <w:pStyle w:val="Paragraphedeliste"/>
                    <w:numPr>
                      <w:ilvl w:val="0"/>
                      <w:numId w:val="44"/>
                    </w:numPr>
                    <w:rPr>
                      <w:lang w:val="fr-FR"/>
                    </w:rPr>
                  </w:pPr>
                  <w:r w:rsidRPr="00E4798F">
                    <w:rPr>
                      <w:lang w:val="fr-FR"/>
                    </w:rPr>
                    <w:t xml:space="preserve">état des immobilisations </w:t>
                  </w:r>
                </w:p>
                <w:p w:rsidR="00E4798F" w:rsidRPr="00E4798F" w:rsidRDefault="00E4798F" w:rsidP="00E4798F">
                  <w:pPr>
                    <w:pStyle w:val="Paragraphedeliste"/>
                    <w:numPr>
                      <w:ilvl w:val="0"/>
                      <w:numId w:val="44"/>
                    </w:numPr>
                    <w:rPr>
                      <w:lang w:val="fr-FR"/>
                    </w:rPr>
                  </w:pPr>
                  <w:r w:rsidRPr="00E4798F">
                    <w:rPr>
                      <w:lang w:val="fr-FR"/>
                    </w:rPr>
                    <w:t>état des valeurs mobilières de placement</w:t>
                  </w:r>
                </w:p>
                <w:p w:rsidR="00E4798F" w:rsidRPr="00E4798F" w:rsidRDefault="00E4798F" w:rsidP="00E4798F">
                  <w:pPr>
                    <w:pStyle w:val="Paragraphedeliste"/>
                    <w:numPr>
                      <w:ilvl w:val="0"/>
                      <w:numId w:val="44"/>
                    </w:numPr>
                    <w:rPr>
                      <w:lang w:val="fr-FR"/>
                    </w:rPr>
                  </w:pPr>
                  <w:r w:rsidRPr="00E4798F">
                    <w:rPr>
                      <w:lang w:val="fr-FR"/>
                    </w:rPr>
                    <w:t>état des amortissements</w:t>
                  </w:r>
                </w:p>
                <w:p w:rsidR="00E4798F" w:rsidRPr="00E4798F" w:rsidRDefault="00E4798F" w:rsidP="00E4798F">
                  <w:pPr>
                    <w:pStyle w:val="Paragraphedeliste"/>
                    <w:numPr>
                      <w:ilvl w:val="0"/>
                      <w:numId w:val="44"/>
                    </w:numPr>
                    <w:rPr>
                      <w:lang w:val="fr-FR"/>
                    </w:rPr>
                  </w:pPr>
                  <w:r w:rsidRPr="00E4798F">
                    <w:rPr>
                      <w:lang w:val="fr-FR"/>
                    </w:rPr>
                    <w:t>état des dépréciations</w:t>
                  </w:r>
                </w:p>
                <w:p w:rsidR="00E4798F" w:rsidRPr="00E4798F" w:rsidRDefault="00E4798F" w:rsidP="00E4798F">
                  <w:pPr>
                    <w:pStyle w:val="Paragraphedeliste"/>
                    <w:numPr>
                      <w:ilvl w:val="0"/>
                      <w:numId w:val="44"/>
                    </w:numPr>
                    <w:rPr>
                      <w:lang w:val="fr-FR"/>
                    </w:rPr>
                  </w:pPr>
                  <w:r w:rsidRPr="00E4798F">
                    <w:rPr>
                      <w:lang w:val="fr-FR"/>
                    </w:rPr>
                    <w:t>état des provisions</w:t>
                  </w:r>
                </w:p>
                <w:p w:rsidR="00E4798F" w:rsidRPr="00E4798F" w:rsidRDefault="00E4798F">
                  <w:pPr>
                    <w:rPr>
                      <w:lang w:val="fr-FR"/>
                    </w:rPr>
                  </w:pPr>
                </w:p>
              </w:txbxContent>
            </v:textbox>
          </v:shape>
        </w:pict>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p>
    <w:p w:rsidR="00E4798F" w:rsidRDefault="00E4798F" w:rsidP="00E4798F">
      <w:pPr>
        <w:ind w:left="4320" w:firstLine="720"/>
        <w:rPr>
          <w:sz w:val="24"/>
          <w:szCs w:val="24"/>
          <w:lang w:val="fr-FR"/>
        </w:rPr>
      </w:pPr>
      <w:r>
        <w:rPr>
          <w:sz w:val="44"/>
          <w:lang w:val="fr-FR"/>
        </w:rPr>
        <w:t xml:space="preserve">  </w:t>
      </w:r>
      <w:r>
        <w:rPr>
          <w:sz w:val="24"/>
          <w:szCs w:val="24"/>
          <w:lang w:val="fr-FR"/>
        </w:rPr>
        <w:t xml:space="preserve">Documents estimatifs &amp; descriptifs de </w:t>
      </w:r>
    </w:p>
    <w:p w:rsidR="00E4798F" w:rsidRPr="002426C4" w:rsidRDefault="00E4798F" w:rsidP="00E4798F">
      <w:pPr>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 xml:space="preserve">    l’inventaire </w:t>
      </w:r>
      <w:r>
        <w:rPr>
          <w:sz w:val="24"/>
          <w:szCs w:val="24"/>
          <w:lang w:val="fr-FR"/>
        </w:rPr>
        <w:tab/>
      </w:r>
      <w:r>
        <w:rPr>
          <w:sz w:val="24"/>
          <w:szCs w:val="24"/>
          <w:lang w:val="fr-FR"/>
        </w:rPr>
        <w:tab/>
      </w:r>
    </w:p>
    <w:p w:rsidR="00E4798F" w:rsidRDefault="00E4798F" w:rsidP="002426C4">
      <w:pPr>
        <w:rPr>
          <w:sz w:val="44"/>
          <w:lang w:val="fr-FR"/>
        </w:rPr>
      </w:pPr>
    </w:p>
    <w:p w:rsidR="002426C4" w:rsidRDefault="00E4798F" w:rsidP="002426C4">
      <w:pPr>
        <w:rPr>
          <w:sz w:val="44"/>
          <w:lang w:val="fr-FR"/>
        </w:rPr>
      </w:pP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p>
    <w:p w:rsidR="00E4798F" w:rsidRDefault="0072444F" w:rsidP="002426C4">
      <w:pPr>
        <w:rPr>
          <w:sz w:val="44"/>
          <w:lang w:val="fr-FR"/>
        </w:rPr>
      </w:pPr>
      <w:r w:rsidRPr="0072444F">
        <w:rPr>
          <w:noProof/>
          <w:sz w:val="44"/>
        </w:rPr>
        <w:pict>
          <v:shape id="_x0000_s1030" type="#_x0000_t67" style="position:absolute;margin-left:98.25pt;margin-top:11.5pt;width:36.75pt;height:25.65pt;z-index:251662336"/>
        </w:pict>
      </w:r>
      <w:r w:rsidRPr="0072444F">
        <w:rPr>
          <w:noProof/>
          <w:sz w:val="44"/>
        </w:rPr>
        <w:pict>
          <v:shape id="_x0000_s1028" type="#_x0000_t202" style="position:absolute;margin-left:-.75pt;margin-top:34.85pt;width:254.25pt;height:162.75pt;z-index:251660288">
            <v:textbox>
              <w:txbxContent>
                <w:p w:rsidR="00991C57" w:rsidRDefault="00991C57">
                  <w:pPr>
                    <w:rPr>
                      <w:b/>
                    </w:rPr>
                  </w:pPr>
                  <w:r>
                    <w:t xml:space="preserve">             </w:t>
                  </w:r>
                  <w:r w:rsidRPr="00991C57">
                    <w:rPr>
                      <w:b/>
                    </w:rPr>
                    <w:t>Ecritures de régularisation</w:t>
                  </w:r>
                </w:p>
                <w:p w:rsidR="00991C57" w:rsidRDefault="00991C57" w:rsidP="00991C57">
                  <w:pPr>
                    <w:pStyle w:val="Paragraphedeliste"/>
                    <w:numPr>
                      <w:ilvl w:val="0"/>
                      <w:numId w:val="45"/>
                    </w:numPr>
                  </w:pPr>
                  <w:r w:rsidRPr="00991C57">
                    <w:t>des comptes banques et caisse</w:t>
                  </w:r>
                </w:p>
                <w:p w:rsidR="00306881" w:rsidRPr="00306881" w:rsidRDefault="00306881" w:rsidP="00991C57">
                  <w:pPr>
                    <w:pStyle w:val="Paragraphedeliste"/>
                    <w:numPr>
                      <w:ilvl w:val="0"/>
                      <w:numId w:val="45"/>
                    </w:numPr>
                  </w:pPr>
                  <w:r w:rsidRPr="00E4798F">
                    <w:rPr>
                      <w:lang w:val="fr-FR"/>
                    </w:rPr>
                    <w:t>des stocks</w:t>
                  </w:r>
                </w:p>
                <w:p w:rsidR="00306881" w:rsidRPr="00306881" w:rsidRDefault="00306881" w:rsidP="00991C57">
                  <w:pPr>
                    <w:pStyle w:val="Paragraphedeliste"/>
                    <w:numPr>
                      <w:ilvl w:val="0"/>
                      <w:numId w:val="45"/>
                    </w:numPr>
                  </w:pPr>
                  <w:r w:rsidRPr="00E4798F">
                    <w:rPr>
                      <w:lang w:val="fr-FR"/>
                    </w:rPr>
                    <w:t>des charges et des produits</w:t>
                  </w:r>
                </w:p>
                <w:p w:rsidR="00306881" w:rsidRPr="00306881" w:rsidRDefault="00306881" w:rsidP="00991C57">
                  <w:pPr>
                    <w:pStyle w:val="Paragraphedeliste"/>
                    <w:numPr>
                      <w:ilvl w:val="0"/>
                      <w:numId w:val="45"/>
                    </w:numPr>
                  </w:pPr>
                  <w:r w:rsidRPr="00E4798F">
                    <w:rPr>
                      <w:lang w:val="fr-FR"/>
                    </w:rPr>
                    <w:t>des immobilisations</w:t>
                  </w:r>
                </w:p>
                <w:p w:rsidR="00306881" w:rsidRPr="00306881" w:rsidRDefault="00306881" w:rsidP="00991C57">
                  <w:pPr>
                    <w:pStyle w:val="Paragraphedeliste"/>
                    <w:numPr>
                      <w:ilvl w:val="0"/>
                      <w:numId w:val="45"/>
                    </w:numPr>
                  </w:pPr>
                  <w:r w:rsidRPr="00E4798F">
                    <w:rPr>
                      <w:lang w:val="fr-FR"/>
                    </w:rPr>
                    <w:t>des valeurs mobilières de placement</w:t>
                  </w:r>
                </w:p>
                <w:p w:rsidR="00306881" w:rsidRPr="00306881" w:rsidRDefault="00306881" w:rsidP="00991C57">
                  <w:pPr>
                    <w:pStyle w:val="Paragraphedeliste"/>
                    <w:numPr>
                      <w:ilvl w:val="0"/>
                      <w:numId w:val="45"/>
                    </w:numPr>
                  </w:pPr>
                  <w:r w:rsidRPr="00E4798F">
                    <w:rPr>
                      <w:lang w:val="fr-FR"/>
                    </w:rPr>
                    <w:t>des amortissements</w:t>
                  </w:r>
                </w:p>
                <w:p w:rsidR="00306881" w:rsidRPr="00306881" w:rsidRDefault="00306881" w:rsidP="00991C57">
                  <w:pPr>
                    <w:pStyle w:val="Paragraphedeliste"/>
                    <w:numPr>
                      <w:ilvl w:val="0"/>
                      <w:numId w:val="45"/>
                    </w:numPr>
                  </w:pPr>
                  <w:r w:rsidRPr="00E4798F">
                    <w:rPr>
                      <w:lang w:val="fr-FR"/>
                    </w:rPr>
                    <w:t>des dépréciations</w:t>
                  </w:r>
                </w:p>
                <w:p w:rsidR="00306881" w:rsidRPr="00306881" w:rsidRDefault="00306881" w:rsidP="00991C57">
                  <w:pPr>
                    <w:pStyle w:val="Paragraphedeliste"/>
                    <w:numPr>
                      <w:ilvl w:val="0"/>
                      <w:numId w:val="45"/>
                    </w:numPr>
                  </w:pPr>
                  <w:r w:rsidRPr="00E4798F">
                    <w:rPr>
                      <w:lang w:val="fr-FR"/>
                    </w:rPr>
                    <w:t>des provisions</w:t>
                  </w:r>
                </w:p>
                <w:p w:rsidR="00306881" w:rsidRPr="00991C57" w:rsidRDefault="00306881" w:rsidP="00306881"/>
                <w:p w:rsidR="00991C57" w:rsidRDefault="00991C57"/>
              </w:txbxContent>
            </v:textbox>
          </v:shape>
        </w:pict>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t xml:space="preserve">  </w:t>
      </w:r>
    </w:p>
    <w:p w:rsidR="002426C4" w:rsidRDefault="0072444F" w:rsidP="002426C4">
      <w:pPr>
        <w:rPr>
          <w:sz w:val="44"/>
          <w:lang w:val="fr-FR"/>
        </w:rPr>
      </w:pPr>
      <w:r w:rsidRPr="0072444F">
        <w:rPr>
          <w:noProof/>
          <w:sz w:val="44"/>
        </w:rPr>
        <w:pict>
          <v:shape id="_x0000_s1033" type="#_x0000_t67" style="position:absolute;margin-left:267.15pt;margin-top:6.2pt;width:36.75pt;height:33pt;rotation:-3934268fd;z-index:251665408"/>
        </w:pict>
      </w:r>
    </w:p>
    <w:p w:rsidR="00136F76" w:rsidRDefault="00306881" w:rsidP="002426C4">
      <w:pPr>
        <w:rPr>
          <w:sz w:val="24"/>
          <w:szCs w:val="24"/>
          <w:lang w:val="fr-FR"/>
        </w:rPr>
      </w:pP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sidR="00136F76">
        <w:rPr>
          <w:sz w:val="24"/>
          <w:szCs w:val="24"/>
          <w:lang w:val="fr-FR"/>
        </w:rPr>
        <w:t>C</w:t>
      </w:r>
      <w:r w:rsidRPr="00136F76">
        <w:rPr>
          <w:sz w:val="24"/>
          <w:szCs w:val="24"/>
          <w:lang w:val="fr-FR"/>
        </w:rPr>
        <w:t>orr</w:t>
      </w:r>
      <w:r w:rsidR="00136F76" w:rsidRPr="00136F76">
        <w:rPr>
          <w:sz w:val="24"/>
          <w:szCs w:val="24"/>
          <w:lang w:val="fr-FR"/>
        </w:rPr>
        <w:t>ection et modifi</w:t>
      </w:r>
      <w:r w:rsidR="00136F76">
        <w:rPr>
          <w:sz w:val="24"/>
          <w:szCs w:val="24"/>
          <w:lang w:val="fr-FR"/>
        </w:rPr>
        <w:t xml:space="preserve">cation des </w:t>
      </w:r>
    </w:p>
    <w:p w:rsidR="00136F76" w:rsidRDefault="00136F76" w:rsidP="002426C4">
      <w:pPr>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comptes d’après l’inventaire</w:t>
      </w:r>
    </w:p>
    <w:p w:rsidR="002426C4" w:rsidRDefault="00243E72" w:rsidP="00136F76">
      <w:pPr>
        <w:ind w:left="5040" w:firstLine="720"/>
        <w:rPr>
          <w:sz w:val="24"/>
          <w:szCs w:val="24"/>
          <w:lang w:val="fr-FR"/>
        </w:rPr>
      </w:pPr>
      <w:r w:rsidRPr="0072444F">
        <w:rPr>
          <w:noProof/>
          <w:sz w:val="44"/>
        </w:rPr>
        <w:pict>
          <v:shape id="_x0000_s1031" type="#_x0000_t67" style="position:absolute;left:0;text-align:left;margin-left:84.75pt;margin-top:65.9pt;width:36.75pt;height:36.75pt;z-index:251663360"/>
        </w:pict>
      </w:r>
      <w:r w:rsidR="0072444F" w:rsidRPr="0072444F">
        <w:rPr>
          <w:noProof/>
          <w:sz w:val="44"/>
        </w:rPr>
        <w:pict>
          <v:shape id="_x0000_s1038" type="#_x0000_t67" style="position:absolute;left:0;text-align:left;margin-left:108.75pt;margin-top:122.9pt;width:36.75pt;height:237.75pt;flip:y;z-index:251670528"/>
        </w:pict>
      </w:r>
      <w:r w:rsidR="00136F76">
        <w:rPr>
          <w:sz w:val="24"/>
          <w:szCs w:val="24"/>
          <w:lang w:val="fr-FR"/>
        </w:rPr>
        <w:t xml:space="preserve"> </w:t>
      </w:r>
      <w:proofErr w:type="gramStart"/>
      <w:r w:rsidR="00136F76">
        <w:rPr>
          <w:sz w:val="24"/>
          <w:szCs w:val="24"/>
          <w:lang w:val="fr-FR"/>
        </w:rPr>
        <w:t>extracomptable</w:t>
      </w:r>
      <w:proofErr w:type="gramEnd"/>
    </w:p>
    <w:p w:rsidR="00136F76" w:rsidRDefault="0072444F" w:rsidP="002426C4">
      <w:pPr>
        <w:rPr>
          <w:sz w:val="24"/>
          <w:szCs w:val="24"/>
          <w:lang w:val="fr-FR"/>
        </w:rPr>
      </w:pPr>
      <w:r w:rsidRPr="0072444F">
        <w:rPr>
          <w:noProof/>
          <w:sz w:val="44"/>
        </w:rPr>
        <w:lastRenderedPageBreak/>
        <w:pict>
          <v:shape id="_x0000_s1039" type="#_x0000_t67" style="position:absolute;margin-left:84.75pt;margin-top:36.75pt;width:36.75pt;height:52.95pt;z-index:251671552"/>
        </w:pict>
      </w:r>
      <w:r w:rsidRPr="0072444F">
        <w:rPr>
          <w:noProof/>
          <w:sz w:val="44"/>
        </w:rPr>
        <w:pict>
          <v:shape id="_x0000_s1043" type="#_x0000_t67" style="position:absolute;margin-left:259.15pt;margin-top:-13.3pt;width:36.75pt;height:54.8pt;rotation:42313568fd;z-index:251675648"/>
        </w:pict>
      </w:r>
      <w:r w:rsidRPr="0072444F">
        <w:rPr>
          <w:noProof/>
          <w:sz w:val="44"/>
        </w:rPr>
        <w:pict>
          <v:shape id="_x0000_s1054" type="#_x0000_t202" style="position:absolute;margin-left:-1.5pt;margin-top:-21pt;width:245.25pt;height:49.5pt;z-index:251685888">
            <v:textbox>
              <w:txbxContent>
                <w:p w:rsidR="00647CB6" w:rsidRPr="00F644C5" w:rsidRDefault="00647CB6" w:rsidP="00647CB6">
                  <w:pPr>
                    <w:rPr>
                      <w:b/>
                      <w:lang w:val="fr-FR"/>
                    </w:rPr>
                  </w:pPr>
                  <w:r w:rsidRPr="00DD6DE5">
                    <w:rPr>
                      <w:b/>
                      <w:lang w:val="fr-FR"/>
                    </w:rPr>
                    <w:t xml:space="preserve">                          </w:t>
                  </w:r>
                  <w:r w:rsidRPr="00F644C5">
                    <w:rPr>
                      <w:b/>
                      <w:lang w:val="fr-FR"/>
                    </w:rPr>
                    <w:t>Balance après inventaire</w:t>
                  </w:r>
                </w:p>
                <w:p w:rsidR="00647CB6" w:rsidRPr="00730067" w:rsidRDefault="00647CB6" w:rsidP="00647CB6">
                  <w:pPr>
                    <w:rPr>
                      <w:lang w:val="fr-FR"/>
                    </w:rPr>
                  </w:pPr>
                  <w:r w:rsidRPr="00730067">
                    <w:rPr>
                      <w:lang w:val="fr-FR"/>
                    </w:rPr>
                    <w:t>Comptes de l’exercice et comptes d’inventaire</w:t>
                  </w:r>
                </w:p>
                <w:p w:rsidR="00647CB6" w:rsidRPr="00647CB6" w:rsidRDefault="00647CB6">
                  <w:pPr>
                    <w:rPr>
                      <w:lang w:val="fr-FR"/>
                    </w:rPr>
                  </w:pPr>
                </w:p>
              </w:txbxContent>
            </v:textbox>
          </v:shape>
        </w:pict>
      </w:r>
      <w:r w:rsidRPr="0072444F">
        <w:rPr>
          <w:noProof/>
          <w:sz w:val="44"/>
        </w:rPr>
        <w:pict>
          <v:shapetype id="_x0000_t32" coordsize="21600,21600" o:spt="32" o:oned="t" path="m,l21600,21600e" filled="f">
            <v:path arrowok="t" fillok="f" o:connecttype="none"/>
            <o:lock v:ext="edit" shapetype="t"/>
          </v:shapetype>
          <v:shape id="_x0000_s1042" type="#_x0000_t32" style="position:absolute;margin-left:373.5pt;margin-top:4.5pt;width:.75pt;height:42.75pt;z-index:251674624" o:connectortype="straight"/>
        </w:pict>
      </w:r>
      <w:r w:rsidRPr="0072444F">
        <w:rPr>
          <w:noProof/>
          <w:sz w:val="44"/>
        </w:rPr>
        <w:pict>
          <v:shape id="_x0000_s1041" type="#_x0000_t32" style="position:absolute;margin-left:328.5pt;margin-top:4.5pt;width:108.75pt;height:0;z-index:251673600" o:connectortype="straight"/>
        </w:pict>
      </w:r>
      <w:r w:rsidRPr="0072444F">
        <w:rPr>
          <w:noProof/>
          <w:sz w:val="44"/>
        </w:rPr>
        <w:pict>
          <v:shape id="_x0000_s1040" type="#_x0000_t202" style="position:absolute;margin-left:316.5pt;margin-top:-16.5pt;width:131.25pt;height:70.5pt;z-index:251672576">
            <v:textbox>
              <w:txbxContent>
                <w:p w:rsidR="002D5E14" w:rsidRPr="00884BF4" w:rsidRDefault="00884BF4">
                  <w:pPr>
                    <w:rPr>
                      <w:b/>
                    </w:rPr>
                  </w:pPr>
                  <w:r>
                    <w:t xml:space="preserve">   </w:t>
                  </w:r>
                  <w:r w:rsidR="00981D8D" w:rsidRPr="00884BF4">
                    <w:rPr>
                      <w:b/>
                    </w:rPr>
                    <w:t>Compte</w:t>
                  </w:r>
                  <w:r w:rsidR="002D5E14" w:rsidRPr="00884BF4">
                    <w:rPr>
                      <w:b/>
                    </w:rPr>
                    <w:t xml:space="preserve"> de résultat</w:t>
                  </w:r>
                </w:p>
                <w:p w:rsidR="002D5E14" w:rsidRDefault="00981D8D">
                  <w:r>
                    <w:t>Charges           Produits</w:t>
                  </w:r>
                </w:p>
              </w:txbxContent>
            </v:textbox>
          </v:shape>
        </w:pict>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p>
    <w:p w:rsidR="00DD6DE5" w:rsidRDefault="0072444F" w:rsidP="002426C4">
      <w:pPr>
        <w:rPr>
          <w:sz w:val="24"/>
          <w:szCs w:val="24"/>
          <w:lang w:val="fr-FR"/>
        </w:rPr>
      </w:pPr>
      <w:r w:rsidRPr="0072444F">
        <w:rPr>
          <w:noProof/>
          <w:sz w:val="24"/>
          <w:szCs w:val="24"/>
        </w:rPr>
        <w:pict>
          <v:shape id="_x0000_s1047" type="#_x0000_t67" style="position:absolute;margin-left:361.2pt;margin-top:21.25pt;width:36.75pt;height:24.75pt;z-index:251679744"/>
        </w:pict>
      </w:r>
    </w:p>
    <w:p w:rsidR="002D5E14" w:rsidRDefault="002D5E14" w:rsidP="002426C4">
      <w:pPr>
        <w:rPr>
          <w:sz w:val="24"/>
          <w:szCs w:val="24"/>
          <w:lang w:val="fr-FR"/>
        </w:rPr>
      </w:pPr>
    </w:p>
    <w:p w:rsidR="002D5E14" w:rsidRDefault="0072444F" w:rsidP="002426C4">
      <w:pPr>
        <w:rPr>
          <w:sz w:val="24"/>
          <w:szCs w:val="24"/>
          <w:lang w:val="fr-FR"/>
        </w:rPr>
      </w:pPr>
      <w:r w:rsidRPr="0072444F">
        <w:rPr>
          <w:noProof/>
          <w:sz w:val="24"/>
          <w:szCs w:val="24"/>
        </w:rPr>
        <w:pict>
          <v:shape id="_x0000_s1044" type="#_x0000_t202" style="position:absolute;margin-left:344.25pt;margin-top:1.6pt;width:145.5pt;height:24.75pt;z-index:251676672">
            <v:textbox>
              <w:txbxContent>
                <w:p w:rsidR="00A44691" w:rsidRDefault="00A44691"/>
              </w:txbxContent>
            </v:textbox>
          </v:shape>
        </w:pict>
      </w:r>
      <w:r w:rsidRPr="0072444F">
        <w:rPr>
          <w:noProof/>
          <w:sz w:val="24"/>
          <w:szCs w:val="24"/>
        </w:rPr>
        <w:pict>
          <v:shape id="_x0000_s1045" type="#_x0000_t202" style="position:absolute;margin-left:316.5pt;margin-top:18.85pt;width:143.2pt;height:29.25pt;z-index:251677696">
            <v:textbox>
              <w:txbxContent>
                <w:p w:rsidR="00A44691" w:rsidRDefault="00A44691"/>
              </w:txbxContent>
            </v:textbox>
          </v:shape>
        </w:pict>
      </w:r>
      <w:r w:rsidRPr="0072444F">
        <w:rPr>
          <w:noProof/>
          <w:sz w:val="24"/>
          <w:szCs w:val="24"/>
        </w:rPr>
        <w:pict>
          <v:shape id="_x0000_s1035" type="#_x0000_t202" style="position:absolute;margin-left:3pt;margin-top:1.6pt;width:255.75pt;height:55.5pt;z-index:251667456">
            <v:textbox>
              <w:txbxContent>
                <w:p w:rsidR="002D5E14" w:rsidRPr="002D5E14" w:rsidRDefault="002D5E14" w:rsidP="002D5E14">
                  <w:pPr>
                    <w:jc w:val="center"/>
                    <w:rPr>
                      <w:lang w:val="fr-FR"/>
                    </w:rPr>
                  </w:pPr>
                  <w:r w:rsidRPr="002D5E14">
                    <w:rPr>
                      <w:lang w:val="fr-FR"/>
                    </w:rPr>
                    <w:t>Ecritures de regroupement</w:t>
                  </w:r>
                </w:p>
                <w:p w:rsidR="002D5E14" w:rsidRPr="002D5E14" w:rsidRDefault="002D5E14" w:rsidP="002D5E14">
                  <w:pPr>
                    <w:jc w:val="center"/>
                    <w:rPr>
                      <w:lang w:val="fr-FR"/>
                    </w:rPr>
                  </w:pPr>
                  <w:r w:rsidRPr="002D5E14">
                    <w:rPr>
                      <w:lang w:val="fr-FR"/>
                    </w:rPr>
                    <w:t>Détermination du résultat</w:t>
                  </w:r>
                </w:p>
              </w:txbxContent>
            </v:textbox>
          </v:shape>
        </w:pict>
      </w:r>
    </w:p>
    <w:p w:rsidR="00DD6DE5" w:rsidRDefault="0072444F" w:rsidP="002426C4">
      <w:pPr>
        <w:rPr>
          <w:sz w:val="24"/>
          <w:szCs w:val="24"/>
          <w:lang w:val="fr-FR"/>
        </w:rPr>
      </w:pPr>
      <w:r w:rsidRPr="0072444F">
        <w:rPr>
          <w:noProof/>
          <w:sz w:val="24"/>
          <w:szCs w:val="24"/>
        </w:rPr>
        <w:pict>
          <v:shape id="_x0000_s1046" type="#_x0000_t202" style="position:absolute;margin-left:300.8pt;margin-top:10.75pt;width:141.75pt;height:25.5pt;z-index:251678720">
            <v:textbox>
              <w:txbxContent>
                <w:p w:rsidR="00A44691" w:rsidRDefault="00A44691">
                  <w:r>
                    <w:t xml:space="preserve">           L’Annexe</w:t>
                  </w:r>
                </w:p>
              </w:txbxContent>
            </v:textbox>
          </v:shape>
        </w:pict>
      </w:r>
    </w:p>
    <w:p w:rsidR="00DD6DE5" w:rsidRDefault="0072444F" w:rsidP="002426C4">
      <w:pPr>
        <w:rPr>
          <w:sz w:val="24"/>
          <w:szCs w:val="24"/>
          <w:lang w:val="fr-FR"/>
        </w:rPr>
      </w:pPr>
      <w:r w:rsidRPr="0072444F">
        <w:rPr>
          <w:noProof/>
          <w:sz w:val="44"/>
        </w:rPr>
        <w:pict>
          <v:shape id="_x0000_s1037" type="#_x0000_t67" style="position:absolute;margin-left:79.5pt;margin-top:9.45pt;width:51pt;height:57pt;z-index:251669504"/>
        </w:pict>
      </w:r>
      <w:r w:rsidRPr="0072444F">
        <w:rPr>
          <w:noProof/>
          <w:sz w:val="24"/>
          <w:szCs w:val="24"/>
        </w:rPr>
        <w:pict>
          <v:shape id="_x0000_s1052" type="#_x0000_t67" style="position:absolute;margin-left:371.2pt;margin-top:14.85pt;width:36.75pt;height:57.6pt;rotation:180;z-index:251684864"/>
        </w:pict>
      </w:r>
    </w:p>
    <w:p w:rsidR="00DD6DE5" w:rsidRDefault="00DD6DE5" w:rsidP="002426C4">
      <w:pPr>
        <w:rPr>
          <w:sz w:val="24"/>
          <w:szCs w:val="24"/>
          <w:lang w:val="fr-FR"/>
        </w:rPr>
      </w:pPr>
    </w:p>
    <w:p w:rsidR="002D5E14" w:rsidRDefault="0072444F" w:rsidP="002426C4">
      <w:pPr>
        <w:rPr>
          <w:sz w:val="24"/>
          <w:szCs w:val="24"/>
          <w:lang w:val="fr-FR"/>
        </w:rPr>
      </w:pPr>
      <w:r w:rsidRPr="0072444F">
        <w:rPr>
          <w:noProof/>
          <w:sz w:val="24"/>
          <w:szCs w:val="24"/>
        </w:rPr>
        <w:pict>
          <v:shape id="_x0000_s1036" type="#_x0000_t202" style="position:absolute;margin-left:3pt;margin-top:18.75pt;width:246.75pt;height:75pt;z-index:251668480" filled="f">
            <v:textbox>
              <w:txbxContent>
                <w:p w:rsidR="002D5E14" w:rsidRPr="00730067" w:rsidRDefault="002D5E14" w:rsidP="00E70BAC">
                  <w:pPr>
                    <w:rPr>
                      <w:b/>
                      <w:lang w:val="fr-FR"/>
                    </w:rPr>
                  </w:pPr>
                  <w:r w:rsidRPr="00730067">
                    <w:rPr>
                      <w:b/>
                      <w:lang w:val="fr-FR"/>
                    </w:rPr>
                    <w:t>Balance d’inventaire</w:t>
                  </w:r>
                </w:p>
                <w:p w:rsidR="002D5E14" w:rsidRPr="00730067" w:rsidRDefault="002D5E14" w:rsidP="00E70BAC">
                  <w:pPr>
                    <w:rPr>
                      <w:lang w:val="fr-FR"/>
                    </w:rPr>
                  </w:pPr>
                  <w:r w:rsidRPr="00730067">
                    <w:rPr>
                      <w:lang w:val="fr-FR"/>
                    </w:rPr>
                    <w:t>Comptes de bilan seulement</w:t>
                  </w:r>
                </w:p>
                <w:p w:rsidR="002D5E14" w:rsidRPr="00730067" w:rsidRDefault="002D5E14" w:rsidP="00E70BAC">
                  <w:pPr>
                    <w:rPr>
                      <w:lang w:val="fr-FR"/>
                    </w:rPr>
                  </w:pPr>
                  <w:r w:rsidRPr="00730067">
                    <w:rPr>
                      <w:lang w:val="fr-FR"/>
                    </w:rPr>
                    <w:t>Comptes de charges et de produits soldés</w:t>
                  </w:r>
                </w:p>
              </w:txbxContent>
            </v:textbox>
          </v:shape>
        </w:pict>
      </w:r>
    </w:p>
    <w:p w:rsidR="002D5E14" w:rsidRDefault="0072444F" w:rsidP="002426C4">
      <w:pPr>
        <w:rPr>
          <w:sz w:val="24"/>
          <w:szCs w:val="24"/>
          <w:lang w:val="fr-FR"/>
        </w:rPr>
      </w:pPr>
      <w:r w:rsidRPr="0072444F">
        <w:rPr>
          <w:noProof/>
          <w:sz w:val="24"/>
          <w:szCs w:val="24"/>
        </w:rPr>
        <w:pict>
          <v:shape id="_x0000_s1050" type="#_x0000_t32" style="position:absolute;margin-left:328.5pt;margin-top:23.4pt;width:119.25pt;height:.75pt;z-index:251682816" o:connectortype="straight"/>
        </w:pict>
      </w:r>
      <w:r w:rsidRPr="0072444F">
        <w:rPr>
          <w:noProof/>
          <w:sz w:val="24"/>
          <w:szCs w:val="24"/>
        </w:rPr>
        <w:pict>
          <v:shape id="_x0000_s1049" type="#_x0000_t202" style="position:absolute;margin-left:316.5pt;margin-top:3.15pt;width:162.75pt;height:68.25pt;z-index:251681792">
            <v:textbox>
              <w:txbxContent>
                <w:p w:rsidR="00FB3CBA" w:rsidRDefault="00FB3CBA">
                  <w:r>
                    <w:t xml:space="preserve">                Bilan</w:t>
                  </w:r>
                </w:p>
                <w:p w:rsidR="00FB3CBA" w:rsidRDefault="00FB3CBA">
                  <w:r>
                    <w:t>Actif                  Passif</w:t>
                  </w:r>
                </w:p>
              </w:txbxContent>
            </v:textbox>
          </v:shape>
        </w:pict>
      </w:r>
      <w:r w:rsidRPr="0072444F">
        <w:rPr>
          <w:noProof/>
          <w:sz w:val="24"/>
          <w:szCs w:val="24"/>
        </w:rPr>
        <w:pict>
          <v:shape id="_x0000_s1048" type="#_x0000_t67" style="position:absolute;margin-left:259.5pt;margin-top:7.25pt;width:36.75pt;height:38.3pt;rotation:270;z-index:251680768"/>
        </w:pict>
      </w:r>
    </w:p>
    <w:p w:rsidR="00DD6DE5" w:rsidRPr="00136F76" w:rsidRDefault="0072444F" w:rsidP="002426C4">
      <w:pPr>
        <w:rPr>
          <w:sz w:val="24"/>
          <w:szCs w:val="24"/>
          <w:lang w:val="fr-FR"/>
        </w:rPr>
      </w:pPr>
      <w:r w:rsidRPr="0072444F">
        <w:rPr>
          <w:noProof/>
          <w:sz w:val="24"/>
          <w:szCs w:val="24"/>
        </w:rPr>
        <w:pict>
          <v:shape id="_x0000_s1051" type="#_x0000_t32" style="position:absolute;margin-left:373.5pt;margin-top:1.05pt;width:.75pt;height:33pt;z-index:251683840" o:connectortype="straight"/>
        </w:pict>
      </w:r>
    </w:p>
    <w:sectPr w:rsidR="00DD6DE5" w:rsidRPr="00136F7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0F6EAE"/>
    <w:multiLevelType w:val="hybridMultilevel"/>
    <w:tmpl w:val="9B5A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1427F"/>
    <w:multiLevelType w:val="hybridMultilevel"/>
    <w:tmpl w:val="8D4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3">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8">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5">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7">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9">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1">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40CFB"/>
    <w:multiLevelType w:val="hybridMultilevel"/>
    <w:tmpl w:val="4B1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E992000"/>
    <w:multiLevelType w:val="hybridMultilevel"/>
    <w:tmpl w:val="A3E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E22690"/>
    <w:multiLevelType w:val="hybridMultilevel"/>
    <w:tmpl w:val="3A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44"/>
  </w:num>
  <w:num w:numId="4">
    <w:abstractNumId w:val="38"/>
  </w:num>
  <w:num w:numId="5">
    <w:abstractNumId w:val="4"/>
  </w:num>
  <w:num w:numId="6">
    <w:abstractNumId w:val="36"/>
  </w:num>
  <w:num w:numId="7">
    <w:abstractNumId w:val="28"/>
  </w:num>
  <w:num w:numId="8">
    <w:abstractNumId w:val="30"/>
  </w:num>
  <w:num w:numId="9">
    <w:abstractNumId w:val="12"/>
  </w:num>
  <w:num w:numId="10">
    <w:abstractNumId w:val="26"/>
  </w:num>
  <w:num w:numId="11">
    <w:abstractNumId w:val="1"/>
  </w:num>
  <w:num w:numId="12">
    <w:abstractNumId w:val="21"/>
  </w:num>
  <w:num w:numId="13">
    <w:abstractNumId w:val="0"/>
  </w:num>
  <w:num w:numId="14">
    <w:abstractNumId w:val="16"/>
  </w:num>
  <w:num w:numId="15">
    <w:abstractNumId w:val="22"/>
  </w:num>
  <w:num w:numId="16">
    <w:abstractNumId w:val="31"/>
  </w:num>
  <w:num w:numId="17">
    <w:abstractNumId w:val="15"/>
  </w:num>
  <w:num w:numId="18">
    <w:abstractNumId w:val="2"/>
  </w:num>
  <w:num w:numId="19">
    <w:abstractNumId w:val="24"/>
  </w:num>
  <w:num w:numId="20">
    <w:abstractNumId w:val="17"/>
  </w:num>
  <w:num w:numId="21">
    <w:abstractNumId w:val="27"/>
  </w:num>
  <w:num w:numId="22">
    <w:abstractNumId w:val="10"/>
  </w:num>
  <w:num w:numId="23">
    <w:abstractNumId w:val="25"/>
  </w:num>
  <w:num w:numId="24">
    <w:abstractNumId w:val="18"/>
  </w:num>
  <w:num w:numId="25">
    <w:abstractNumId w:val="11"/>
  </w:num>
  <w:num w:numId="26">
    <w:abstractNumId w:val="33"/>
  </w:num>
  <w:num w:numId="27">
    <w:abstractNumId w:val="6"/>
  </w:num>
  <w:num w:numId="28">
    <w:abstractNumId w:val="9"/>
  </w:num>
  <w:num w:numId="29">
    <w:abstractNumId w:val="14"/>
  </w:num>
  <w:num w:numId="30">
    <w:abstractNumId w:val="37"/>
  </w:num>
  <w:num w:numId="31">
    <w:abstractNumId w:val="20"/>
  </w:num>
  <w:num w:numId="32">
    <w:abstractNumId w:val="40"/>
  </w:num>
  <w:num w:numId="33">
    <w:abstractNumId w:val="42"/>
  </w:num>
  <w:num w:numId="34">
    <w:abstractNumId w:val="35"/>
  </w:num>
  <w:num w:numId="35">
    <w:abstractNumId w:val="32"/>
  </w:num>
  <w:num w:numId="36">
    <w:abstractNumId w:val="7"/>
  </w:num>
  <w:num w:numId="37">
    <w:abstractNumId w:val="19"/>
  </w:num>
  <w:num w:numId="38">
    <w:abstractNumId w:val="43"/>
  </w:num>
  <w:num w:numId="39">
    <w:abstractNumId w:val="3"/>
  </w:num>
  <w:num w:numId="40">
    <w:abstractNumId w:val="29"/>
  </w:num>
  <w:num w:numId="41">
    <w:abstractNumId w:val="41"/>
  </w:num>
  <w:num w:numId="42">
    <w:abstractNumId w:val="39"/>
  </w:num>
  <w:num w:numId="43">
    <w:abstractNumId w:val="5"/>
  </w:num>
  <w:num w:numId="44">
    <w:abstractNumId w:val="8"/>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FC57C1"/>
    <w:rsid w:val="000042D2"/>
    <w:rsid w:val="00011D16"/>
    <w:rsid w:val="00050A8D"/>
    <w:rsid w:val="00050E45"/>
    <w:rsid w:val="000648CB"/>
    <w:rsid w:val="00081C62"/>
    <w:rsid w:val="000944F0"/>
    <w:rsid w:val="00096E96"/>
    <w:rsid w:val="000A5614"/>
    <w:rsid w:val="000B1FA6"/>
    <w:rsid w:val="000E768D"/>
    <w:rsid w:val="001065A6"/>
    <w:rsid w:val="00124A65"/>
    <w:rsid w:val="001254B3"/>
    <w:rsid w:val="001341C2"/>
    <w:rsid w:val="00136F76"/>
    <w:rsid w:val="00143C18"/>
    <w:rsid w:val="00152374"/>
    <w:rsid w:val="001904BD"/>
    <w:rsid w:val="001969AF"/>
    <w:rsid w:val="001B56AD"/>
    <w:rsid w:val="001C109C"/>
    <w:rsid w:val="001F1D58"/>
    <w:rsid w:val="0020373E"/>
    <w:rsid w:val="00205E2D"/>
    <w:rsid w:val="002060E8"/>
    <w:rsid w:val="00216CCF"/>
    <w:rsid w:val="002426C4"/>
    <w:rsid w:val="00243E72"/>
    <w:rsid w:val="00286996"/>
    <w:rsid w:val="00295908"/>
    <w:rsid w:val="002D5E14"/>
    <w:rsid w:val="002E03C3"/>
    <w:rsid w:val="002E48F9"/>
    <w:rsid w:val="002E6172"/>
    <w:rsid w:val="00306881"/>
    <w:rsid w:val="00307A3C"/>
    <w:rsid w:val="00352590"/>
    <w:rsid w:val="00361D73"/>
    <w:rsid w:val="00365889"/>
    <w:rsid w:val="00366226"/>
    <w:rsid w:val="00384CA8"/>
    <w:rsid w:val="00396772"/>
    <w:rsid w:val="003C42F2"/>
    <w:rsid w:val="003D1A55"/>
    <w:rsid w:val="003D3840"/>
    <w:rsid w:val="003D5FBC"/>
    <w:rsid w:val="003E5649"/>
    <w:rsid w:val="00400BF8"/>
    <w:rsid w:val="00414E96"/>
    <w:rsid w:val="0042434F"/>
    <w:rsid w:val="00440A23"/>
    <w:rsid w:val="00446422"/>
    <w:rsid w:val="00450133"/>
    <w:rsid w:val="00450D77"/>
    <w:rsid w:val="004541C6"/>
    <w:rsid w:val="004626D9"/>
    <w:rsid w:val="00464CEC"/>
    <w:rsid w:val="004755E4"/>
    <w:rsid w:val="00486364"/>
    <w:rsid w:val="00487381"/>
    <w:rsid w:val="00497CF5"/>
    <w:rsid w:val="004B3B06"/>
    <w:rsid w:val="004E4C1D"/>
    <w:rsid w:val="00505F94"/>
    <w:rsid w:val="00516549"/>
    <w:rsid w:val="005313D4"/>
    <w:rsid w:val="005704C7"/>
    <w:rsid w:val="00573B84"/>
    <w:rsid w:val="00582473"/>
    <w:rsid w:val="00587ED8"/>
    <w:rsid w:val="00596577"/>
    <w:rsid w:val="005B67F1"/>
    <w:rsid w:val="005E2C80"/>
    <w:rsid w:val="005E567D"/>
    <w:rsid w:val="005E58EA"/>
    <w:rsid w:val="005E6CEA"/>
    <w:rsid w:val="00637E6F"/>
    <w:rsid w:val="00643BDA"/>
    <w:rsid w:val="00647CB6"/>
    <w:rsid w:val="00655A23"/>
    <w:rsid w:val="00682598"/>
    <w:rsid w:val="00687EF9"/>
    <w:rsid w:val="0069615B"/>
    <w:rsid w:val="006C47BC"/>
    <w:rsid w:val="006F644F"/>
    <w:rsid w:val="0071201D"/>
    <w:rsid w:val="0072444F"/>
    <w:rsid w:val="00730067"/>
    <w:rsid w:val="007369D6"/>
    <w:rsid w:val="007515A2"/>
    <w:rsid w:val="00780A5A"/>
    <w:rsid w:val="00785713"/>
    <w:rsid w:val="00785FEF"/>
    <w:rsid w:val="007A15E4"/>
    <w:rsid w:val="007A1D67"/>
    <w:rsid w:val="007A451D"/>
    <w:rsid w:val="007A5BC8"/>
    <w:rsid w:val="007B3A7D"/>
    <w:rsid w:val="007D005D"/>
    <w:rsid w:val="00800B06"/>
    <w:rsid w:val="00806E20"/>
    <w:rsid w:val="00884BF4"/>
    <w:rsid w:val="008B673D"/>
    <w:rsid w:val="008D5007"/>
    <w:rsid w:val="009240F9"/>
    <w:rsid w:val="009310F5"/>
    <w:rsid w:val="00973C84"/>
    <w:rsid w:val="00981D8D"/>
    <w:rsid w:val="00991C57"/>
    <w:rsid w:val="009E4014"/>
    <w:rsid w:val="00A057E6"/>
    <w:rsid w:val="00A44691"/>
    <w:rsid w:val="00A45800"/>
    <w:rsid w:val="00A90B6C"/>
    <w:rsid w:val="00A97328"/>
    <w:rsid w:val="00AA031B"/>
    <w:rsid w:val="00B05C16"/>
    <w:rsid w:val="00B068B3"/>
    <w:rsid w:val="00B07216"/>
    <w:rsid w:val="00B11BD7"/>
    <w:rsid w:val="00B302D6"/>
    <w:rsid w:val="00B42631"/>
    <w:rsid w:val="00B4474D"/>
    <w:rsid w:val="00B60AAB"/>
    <w:rsid w:val="00B75F11"/>
    <w:rsid w:val="00BC2AFF"/>
    <w:rsid w:val="00BC7C96"/>
    <w:rsid w:val="00BE2BA9"/>
    <w:rsid w:val="00C031D4"/>
    <w:rsid w:val="00C07D7B"/>
    <w:rsid w:val="00C1252A"/>
    <w:rsid w:val="00C12C26"/>
    <w:rsid w:val="00C6198D"/>
    <w:rsid w:val="00C76D05"/>
    <w:rsid w:val="00CA599E"/>
    <w:rsid w:val="00CA7CF0"/>
    <w:rsid w:val="00CC3988"/>
    <w:rsid w:val="00CC4667"/>
    <w:rsid w:val="00CD2853"/>
    <w:rsid w:val="00CF3E11"/>
    <w:rsid w:val="00D020CB"/>
    <w:rsid w:val="00D13592"/>
    <w:rsid w:val="00D14B82"/>
    <w:rsid w:val="00D2502B"/>
    <w:rsid w:val="00D2705A"/>
    <w:rsid w:val="00D80D61"/>
    <w:rsid w:val="00D9513A"/>
    <w:rsid w:val="00DA7D4C"/>
    <w:rsid w:val="00DD6DE5"/>
    <w:rsid w:val="00E32677"/>
    <w:rsid w:val="00E4798F"/>
    <w:rsid w:val="00E70BAC"/>
    <w:rsid w:val="00E76B98"/>
    <w:rsid w:val="00E82704"/>
    <w:rsid w:val="00E90A6D"/>
    <w:rsid w:val="00E97E31"/>
    <w:rsid w:val="00EE1A5D"/>
    <w:rsid w:val="00F644C5"/>
    <w:rsid w:val="00FB3CBA"/>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strokecolor="none"/>
    </o:shapedefaults>
    <o:shapelayout v:ext="edit">
      <o:idmap v:ext="edit" data="1"/>
      <o:rules v:ext="edit">
        <o:r id="V:Rule5" type="connector" idref="#_x0000_s1041"/>
        <o:r id="V:Rule6" type="connector" idref="#_x0000_s1051"/>
        <o:r id="V:Rule7" type="connector" idref="#_x0000_s1050"/>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B7DDE8"/>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37A2-F40E-4A81-8B1D-EEFA1DF1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180</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ms</cp:lastModifiedBy>
  <cp:revision>3</cp:revision>
  <cp:lastPrinted>2011-07-12T07:49:00Z</cp:lastPrinted>
  <dcterms:created xsi:type="dcterms:W3CDTF">2011-07-12T07:48:00Z</dcterms:created>
  <dcterms:modified xsi:type="dcterms:W3CDTF">2011-07-12T07:56:00Z</dcterms:modified>
</cp:coreProperties>
</file>