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4E" w:rsidRDefault="00FE2E4E" w:rsidP="00FE2E4E">
      <w:pPr>
        <w:jc w:val="center"/>
        <w:rPr>
          <w:b/>
          <w:color w:val="FF0000"/>
          <w:sz w:val="40"/>
          <w:szCs w:val="40"/>
          <w:u w:val="single"/>
        </w:rPr>
      </w:pPr>
      <w:r>
        <w:rPr>
          <w:b/>
          <w:color w:val="FF0000"/>
          <w:sz w:val="40"/>
          <w:szCs w:val="40"/>
          <w:u w:val="single"/>
        </w:rPr>
        <w:t>MACROECONOMIE</w:t>
      </w:r>
    </w:p>
    <w:p w:rsidR="00FE2E4E" w:rsidRDefault="00FE2E4E" w:rsidP="00FE2E4E">
      <w:pPr>
        <w:jc w:val="center"/>
        <w:rPr>
          <w:b/>
          <w:color w:val="FF0000"/>
          <w:sz w:val="36"/>
          <w:szCs w:val="36"/>
          <w:u w:val="single"/>
        </w:rPr>
      </w:pPr>
      <w:r>
        <w:rPr>
          <w:b/>
          <w:color w:val="FF0000"/>
          <w:sz w:val="36"/>
          <w:szCs w:val="36"/>
          <w:u w:val="single"/>
        </w:rPr>
        <w:t>ANNEXE : Abréviations</w:t>
      </w:r>
    </w:p>
    <w:p w:rsidR="00FE2E4E" w:rsidRDefault="00FE2E4E"/>
    <w:p w:rsidR="00FE2E4E" w:rsidRDefault="00FE2E4E">
      <w:r>
        <w:t xml:space="preserve">SI : </w:t>
      </w:r>
      <w:r>
        <w:tab/>
      </w:r>
      <w:r>
        <w:tab/>
      </w:r>
      <w:r>
        <w:tab/>
        <w:t>Secteurs Institutionnels</w:t>
      </w:r>
    </w:p>
    <w:p w:rsidR="00FE2E4E" w:rsidRDefault="00FE2E4E">
      <w:r>
        <w:t xml:space="preserve">SNF/SF : </w:t>
      </w:r>
      <w:r>
        <w:tab/>
      </w:r>
      <w:r>
        <w:tab/>
        <w:t>Sociétés Non Financières/Sociétés Financières</w:t>
      </w:r>
    </w:p>
    <w:p w:rsidR="00FE2E4E" w:rsidRDefault="00FE2E4E">
      <w:r>
        <w:t>APU :</w:t>
      </w:r>
      <w:r>
        <w:tab/>
      </w:r>
      <w:r>
        <w:tab/>
      </w:r>
      <w:r>
        <w:tab/>
        <w:t xml:space="preserve"> Associations Publiques</w:t>
      </w:r>
    </w:p>
    <w:p w:rsidR="00FE2E4E" w:rsidRDefault="00FE2E4E">
      <w:r>
        <w:t xml:space="preserve">ISBLSM : </w:t>
      </w:r>
      <w:r>
        <w:tab/>
      </w:r>
      <w:r>
        <w:tab/>
        <w:t>Institutions Sans But Lucratif au Service des Ménages</w:t>
      </w:r>
    </w:p>
    <w:p w:rsidR="00FE2E4E" w:rsidRDefault="00FE2E4E">
      <w:r>
        <w:t xml:space="preserve">CA : </w:t>
      </w:r>
      <w:r>
        <w:tab/>
      </w:r>
      <w:r>
        <w:tab/>
      </w:r>
      <w:r>
        <w:tab/>
        <w:t>Chiffre d’Affaire</w:t>
      </w:r>
    </w:p>
    <w:p w:rsidR="00FE2E4E" w:rsidRDefault="00FE2E4E">
      <w:r>
        <w:t xml:space="preserve">PO : </w:t>
      </w:r>
      <w:r>
        <w:tab/>
      </w:r>
      <w:r>
        <w:tab/>
      </w:r>
      <w:r>
        <w:tab/>
        <w:t>Prélèvements Obligatoires</w:t>
      </w:r>
    </w:p>
    <w:p w:rsidR="00FE2E4E" w:rsidRDefault="00FE2E4E">
      <w:r>
        <w:t xml:space="preserve">VA : </w:t>
      </w:r>
      <w:r>
        <w:tab/>
      </w:r>
      <w:r>
        <w:tab/>
      </w:r>
      <w:r>
        <w:tab/>
        <w:t>Valeur Ajoutée</w:t>
      </w:r>
    </w:p>
    <w:p w:rsidR="00FE2E4E" w:rsidRDefault="00FE2E4E">
      <w:r>
        <w:t xml:space="preserve">R : </w:t>
      </w:r>
      <w:r>
        <w:tab/>
      </w:r>
      <w:r>
        <w:tab/>
      </w:r>
      <w:r>
        <w:tab/>
        <w:t>Revenu</w:t>
      </w:r>
    </w:p>
    <w:p w:rsidR="00FE2E4E" w:rsidRDefault="00FE2E4E">
      <w:r>
        <w:t>ISF :</w:t>
      </w:r>
      <w:r>
        <w:tab/>
        <w:t xml:space="preserve"> </w:t>
      </w:r>
      <w:r>
        <w:tab/>
      </w:r>
      <w:r>
        <w:tab/>
        <w:t>Impôts Sur la Fortune</w:t>
      </w:r>
    </w:p>
    <w:p w:rsidR="00FE2E4E" w:rsidRDefault="00FE2E4E">
      <w:r>
        <w:t xml:space="preserve">REFI : </w:t>
      </w:r>
      <w:r>
        <w:tab/>
      </w:r>
      <w:r>
        <w:tab/>
      </w:r>
      <w:r>
        <w:tab/>
        <w:t>Taux de Refinancement</w:t>
      </w:r>
    </w:p>
    <w:p w:rsidR="00FE2E4E" w:rsidRDefault="00FE2E4E">
      <w:r>
        <w:t xml:space="preserve">C : </w:t>
      </w:r>
      <w:r>
        <w:tab/>
      </w:r>
      <w:r>
        <w:tab/>
      </w:r>
      <w:r>
        <w:tab/>
        <w:t>Consommation</w:t>
      </w:r>
    </w:p>
    <w:p w:rsidR="00FE2E4E" w:rsidRDefault="00FE2E4E">
      <w:r>
        <w:t xml:space="preserve">R : </w:t>
      </w:r>
      <w:r>
        <w:tab/>
      </w:r>
      <w:r>
        <w:tab/>
      </w:r>
      <w:r>
        <w:tab/>
        <w:t>Taux d’Intérêt</w:t>
      </w:r>
    </w:p>
    <w:p w:rsidR="00FE2E4E" w:rsidRDefault="00FE2E4E">
      <w:r>
        <w:t xml:space="preserve">I : </w:t>
      </w:r>
      <w:r>
        <w:tab/>
      </w:r>
      <w:r>
        <w:tab/>
      </w:r>
      <w:r>
        <w:tab/>
        <w:t>Investissement</w:t>
      </w:r>
    </w:p>
    <w:p w:rsidR="00FE2E4E" w:rsidRDefault="00FE2E4E">
      <w:r>
        <w:t xml:space="preserve">W/P : </w:t>
      </w:r>
      <w:r>
        <w:tab/>
      </w:r>
      <w:r>
        <w:tab/>
      </w:r>
      <w:r>
        <w:tab/>
        <w:t>Pouvoir d’Achat = Salaire Réel</w:t>
      </w:r>
    </w:p>
    <w:p w:rsidR="00FE2E4E" w:rsidRDefault="00FE2E4E">
      <w:r>
        <w:t xml:space="preserve">Y : </w:t>
      </w:r>
      <w:r>
        <w:tab/>
      </w:r>
      <w:r>
        <w:tab/>
      </w:r>
      <w:r>
        <w:tab/>
        <w:t>PIB = Production</w:t>
      </w:r>
    </w:p>
    <w:p w:rsidR="00FE2E4E" w:rsidRDefault="00FE2E4E">
      <w:r>
        <w:t xml:space="preserve">E : </w:t>
      </w:r>
      <w:r>
        <w:tab/>
      </w:r>
      <w:r>
        <w:tab/>
      </w:r>
      <w:r>
        <w:tab/>
        <w:t>Equilibre</w:t>
      </w:r>
    </w:p>
    <w:p w:rsidR="00FE2E4E" w:rsidRDefault="00FE2E4E">
      <w:r>
        <w:t xml:space="preserve">EOB/EDB : </w:t>
      </w:r>
      <w:r>
        <w:tab/>
      </w:r>
      <w:r>
        <w:tab/>
        <w:t>Excès d’Offre de Bien/Excès de Demande de Bien</w:t>
      </w:r>
    </w:p>
    <w:p w:rsidR="00FE2E4E" w:rsidRDefault="00FE2E4E">
      <w:r>
        <w:t>N :</w:t>
      </w:r>
      <w:r>
        <w:tab/>
      </w:r>
      <w:r>
        <w:tab/>
      </w:r>
      <w:r>
        <w:tab/>
        <w:t>Niveau d’Emploi</w:t>
      </w:r>
    </w:p>
    <w:p w:rsidR="00FE2E4E" w:rsidRDefault="00FE2E4E">
      <w:r>
        <w:t xml:space="preserve">W : </w:t>
      </w:r>
      <w:r>
        <w:tab/>
      </w:r>
      <w:r>
        <w:tab/>
      </w:r>
      <w:r>
        <w:tab/>
        <w:t>Salaire Mensuel</w:t>
      </w:r>
    </w:p>
    <w:p w:rsidR="00FE2E4E" w:rsidRDefault="00FE2E4E">
      <w:r>
        <w:t xml:space="preserve">T : </w:t>
      </w:r>
      <w:r>
        <w:tab/>
      </w:r>
      <w:r>
        <w:tab/>
      </w:r>
      <w:r>
        <w:tab/>
        <w:t>Impôts</w:t>
      </w:r>
    </w:p>
    <w:p w:rsidR="00FE2E4E" w:rsidRDefault="00FE2E4E">
      <w:r>
        <w:t xml:space="preserve">M/P : </w:t>
      </w:r>
      <w:r>
        <w:tab/>
      </w:r>
      <w:r>
        <w:tab/>
      </w:r>
      <w:r>
        <w:tab/>
        <w:t>Demande de Monnaie</w:t>
      </w:r>
    </w:p>
    <w:p w:rsidR="00FE2E4E" w:rsidRDefault="00FE2E4E">
      <w:pPr>
        <w:rPr>
          <w:rFonts w:eastAsiaTheme="minorEastAsia" w:cstheme="minorHAnsi"/>
        </w:rPr>
      </w:pPr>
      <m:oMath>
        <m:sSub>
          <m:sSubPr>
            <m:ctrlPr>
              <w:rPr>
                <w:rFonts w:ascii="Cambria Math" w:cstheme="minorHAnsi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</w:rPr>
              <m:t>S</m:t>
            </m:r>
          </m:sub>
        </m:sSub>
      </m:oMath>
      <w:r>
        <w:rPr>
          <w:rFonts w:eastAsiaTheme="minorEastAsia" w:cstheme="minorHAnsi"/>
        </w:rPr>
        <w:t xml:space="preserve"> :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Offre de Travail/Offre de Monnaie</w:t>
      </w:r>
    </w:p>
    <w:p w:rsidR="00FE2E4E" w:rsidRDefault="00FE2E4E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G : </w:t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</w:r>
      <w:r>
        <w:rPr>
          <w:rFonts w:eastAsiaTheme="minorEastAsia" w:cstheme="minorHAnsi"/>
        </w:rPr>
        <w:tab/>
        <w:t>Dépenses Publiques</w:t>
      </w:r>
    </w:p>
    <w:p w:rsidR="00FE2E4E" w:rsidRPr="00971F78" w:rsidRDefault="00FE2E4E">
      <w:pPr>
        <w:rPr>
          <w:rFonts w:eastAsiaTheme="minorEastAsia" w:cstheme="minorHAnsi"/>
          <w:b/>
          <w:color w:val="FF0000"/>
          <w:sz w:val="24"/>
          <w:szCs w:val="24"/>
        </w:rPr>
      </w:pPr>
      <w:r w:rsidRPr="00971F78">
        <w:rPr>
          <w:rFonts w:eastAsiaTheme="minorEastAsia" w:cstheme="minorHAnsi"/>
          <w:b/>
          <w:color w:val="FF0000"/>
          <w:sz w:val="24"/>
          <w:szCs w:val="24"/>
        </w:rPr>
        <w:t xml:space="preserve">CT : </w:t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  <w:t xml:space="preserve">Court Terme : </w:t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  <w:t>P et W RIGIDES</w:t>
      </w:r>
    </w:p>
    <w:p w:rsidR="00FE2E4E" w:rsidRPr="00971F78" w:rsidRDefault="00FE2E4E">
      <w:pPr>
        <w:rPr>
          <w:rFonts w:eastAsiaTheme="minorEastAsia" w:cstheme="minorHAnsi"/>
          <w:b/>
          <w:color w:val="FF0000"/>
          <w:sz w:val="24"/>
          <w:szCs w:val="24"/>
        </w:rPr>
      </w:pPr>
      <w:r w:rsidRPr="00971F78">
        <w:rPr>
          <w:rFonts w:eastAsiaTheme="minorEastAsia" w:cstheme="minorHAnsi"/>
          <w:b/>
          <w:color w:val="FF0000"/>
          <w:sz w:val="24"/>
          <w:szCs w:val="24"/>
        </w:rPr>
        <w:t xml:space="preserve">MT : </w:t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  <w:t xml:space="preserve">Moyen Terme : </w:t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  <w:t>W RIGIDE ET P FLEXIBLE</w:t>
      </w:r>
    </w:p>
    <w:p w:rsidR="00FE2E4E" w:rsidRPr="00971F78" w:rsidRDefault="00FE2E4E">
      <w:pPr>
        <w:rPr>
          <w:rFonts w:cstheme="minorHAnsi"/>
          <w:b/>
          <w:color w:val="FF0000"/>
          <w:sz w:val="24"/>
          <w:szCs w:val="24"/>
        </w:rPr>
      </w:pPr>
      <w:r w:rsidRPr="00971F78">
        <w:rPr>
          <w:rFonts w:eastAsiaTheme="minorEastAsia" w:cstheme="minorHAnsi"/>
          <w:b/>
          <w:color w:val="FF0000"/>
          <w:sz w:val="24"/>
          <w:szCs w:val="24"/>
        </w:rPr>
        <w:t xml:space="preserve">LT : </w:t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  <w:t xml:space="preserve">Long Terme : </w:t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</w:r>
      <w:r w:rsidRPr="00971F78">
        <w:rPr>
          <w:rFonts w:eastAsiaTheme="minorEastAsia" w:cstheme="minorHAnsi"/>
          <w:b/>
          <w:color w:val="FF0000"/>
          <w:sz w:val="24"/>
          <w:szCs w:val="24"/>
        </w:rPr>
        <w:tab/>
        <w:t>P ET W FLEXIBLES</w:t>
      </w:r>
    </w:p>
    <w:sectPr w:rsidR="00FE2E4E" w:rsidRPr="00971F78" w:rsidSect="00FE2E4E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2E4E"/>
    <w:rsid w:val="00470CD0"/>
    <w:rsid w:val="00582AC3"/>
    <w:rsid w:val="00915132"/>
    <w:rsid w:val="00971F78"/>
    <w:rsid w:val="00A33F27"/>
    <w:rsid w:val="00E1378A"/>
    <w:rsid w:val="00FE2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4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E2E4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2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E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PATXI</dc:creator>
  <cp:lastModifiedBy>PATXI</cp:lastModifiedBy>
  <cp:revision>1</cp:revision>
  <dcterms:created xsi:type="dcterms:W3CDTF">2011-01-09T14:31:00Z</dcterms:created>
  <dcterms:modified xsi:type="dcterms:W3CDTF">2011-01-09T14:43:00Z</dcterms:modified>
</cp:coreProperties>
</file>