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529" w:rsidRDefault="000A7AF2" w:rsidP="00B57529">
      <w:pPr>
        <w:jc w:val="center"/>
        <w:rPr>
          <w:b/>
          <w:sz w:val="30"/>
          <w:szCs w:val="30"/>
          <w:u w:val="single"/>
        </w:rPr>
      </w:pPr>
      <w:r w:rsidRPr="00E209F8">
        <w:rPr>
          <w:b/>
          <w:sz w:val="30"/>
          <w:szCs w:val="30"/>
          <w:u w:val="single"/>
        </w:rPr>
        <w:t>Rapport de statistiques descriptives </w:t>
      </w:r>
    </w:p>
    <w:p w:rsidR="00EE1DA5" w:rsidRPr="00EE1DA5" w:rsidRDefault="00B57529" w:rsidP="00EE1DA5">
      <w:r>
        <w:t xml:space="preserve">Par </w:t>
      </w:r>
      <w:r w:rsidR="00EE1DA5">
        <w:t>Durecu Guillaume et Fontaine Quentin</w:t>
      </w:r>
    </w:p>
    <w:p w:rsidR="002A3D13" w:rsidRPr="002E1FD6" w:rsidRDefault="002A3D13">
      <w:pPr>
        <w:rPr>
          <w:b/>
          <w:sz w:val="24"/>
          <w:szCs w:val="24"/>
          <w:u w:val="single"/>
        </w:rPr>
      </w:pPr>
    </w:p>
    <w:p w:rsidR="002A3D13" w:rsidRPr="002E1FD6" w:rsidRDefault="002A3D13">
      <w:pPr>
        <w:rPr>
          <w:b/>
          <w:sz w:val="24"/>
          <w:szCs w:val="24"/>
          <w:u w:val="single"/>
        </w:rPr>
      </w:pPr>
      <w:r w:rsidRPr="002E1FD6">
        <w:rPr>
          <w:b/>
          <w:sz w:val="24"/>
          <w:szCs w:val="24"/>
          <w:u w:val="single"/>
        </w:rPr>
        <w:t>Introduction</w:t>
      </w:r>
    </w:p>
    <w:p w:rsidR="00FE4931" w:rsidRPr="002E1FD6" w:rsidRDefault="0024291A">
      <w:pPr>
        <w:rPr>
          <w:sz w:val="24"/>
          <w:szCs w:val="24"/>
        </w:rPr>
      </w:pPr>
      <w:r w:rsidRPr="002E1FD6">
        <w:rPr>
          <w:sz w:val="24"/>
          <w:szCs w:val="24"/>
        </w:rPr>
        <w:t>Le jeu de donnée utilisé lors de cette étude statistique provient des résultats d’</w:t>
      </w:r>
      <w:r w:rsidR="00110D29" w:rsidRPr="002E1FD6">
        <w:rPr>
          <w:sz w:val="24"/>
          <w:szCs w:val="24"/>
        </w:rPr>
        <w:t>un sondage soumis à un échantillon des Eistiens de classe ING1.</w:t>
      </w:r>
    </w:p>
    <w:p w:rsidR="00110D29" w:rsidRPr="002E1FD6" w:rsidRDefault="00110D29">
      <w:pPr>
        <w:rPr>
          <w:sz w:val="24"/>
          <w:szCs w:val="24"/>
        </w:rPr>
      </w:pPr>
      <w:r w:rsidRPr="002E1FD6">
        <w:rPr>
          <w:sz w:val="24"/>
          <w:szCs w:val="24"/>
        </w:rPr>
        <w:t xml:space="preserve">Ce sondage les </w:t>
      </w:r>
      <w:r w:rsidR="0010437F" w:rsidRPr="002E1FD6">
        <w:rPr>
          <w:sz w:val="24"/>
          <w:szCs w:val="24"/>
        </w:rPr>
        <w:t>interrogeait</w:t>
      </w:r>
      <w:r w:rsidRPr="002E1FD6">
        <w:rPr>
          <w:sz w:val="24"/>
          <w:szCs w:val="24"/>
        </w:rPr>
        <w:t xml:space="preserve"> à propos de leur âge, de leur sexe, de leur moyenne générale sur le premier semestre, de leur temps de travail par semaine ainsi que le parcours qu’ils envisagent de suivre l’année prochaine.</w:t>
      </w:r>
    </w:p>
    <w:p w:rsidR="007F6D15" w:rsidRPr="002E1FD6" w:rsidRDefault="007F6D15">
      <w:pPr>
        <w:rPr>
          <w:b/>
          <w:sz w:val="24"/>
          <w:szCs w:val="24"/>
          <w:u w:val="single"/>
        </w:rPr>
      </w:pPr>
    </w:p>
    <w:p w:rsidR="007F6D15" w:rsidRPr="002E1FD6" w:rsidRDefault="007F6D15">
      <w:pPr>
        <w:rPr>
          <w:b/>
          <w:sz w:val="24"/>
          <w:szCs w:val="24"/>
          <w:u w:val="single"/>
        </w:rPr>
      </w:pPr>
      <w:r w:rsidRPr="002E1FD6">
        <w:rPr>
          <w:b/>
          <w:sz w:val="24"/>
          <w:szCs w:val="24"/>
          <w:u w:val="single"/>
        </w:rPr>
        <w:t>Problématiques</w:t>
      </w:r>
    </w:p>
    <w:p w:rsidR="00BE254B" w:rsidRPr="002E1FD6" w:rsidRDefault="00303B59" w:rsidP="00CB7957">
      <w:pPr>
        <w:rPr>
          <w:sz w:val="24"/>
          <w:szCs w:val="24"/>
        </w:rPr>
      </w:pPr>
      <w:r w:rsidRPr="002E1FD6">
        <w:rPr>
          <w:sz w:val="24"/>
          <w:szCs w:val="24"/>
        </w:rPr>
        <w:t>Le but de cet</w:t>
      </w:r>
      <w:r w:rsidR="007B5739" w:rsidRPr="002E1FD6">
        <w:rPr>
          <w:sz w:val="24"/>
          <w:szCs w:val="24"/>
        </w:rPr>
        <w:t>t</w:t>
      </w:r>
      <w:r w:rsidR="00862780" w:rsidRPr="002E1FD6">
        <w:rPr>
          <w:sz w:val="24"/>
          <w:szCs w:val="24"/>
        </w:rPr>
        <w:t>e</w:t>
      </w:r>
      <w:r w:rsidRPr="002E1FD6">
        <w:rPr>
          <w:sz w:val="24"/>
          <w:szCs w:val="24"/>
        </w:rPr>
        <w:t xml:space="preserve"> étude est principalement d’analyser l</w:t>
      </w:r>
      <w:r w:rsidR="007C66A1" w:rsidRPr="002E1FD6">
        <w:rPr>
          <w:sz w:val="24"/>
          <w:szCs w:val="24"/>
        </w:rPr>
        <w:t>es habitudes de travail et les résu</w:t>
      </w:r>
      <w:r w:rsidR="006A5701" w:rsidRPr="002E1FD6">
        <w:rPr>
          <w:sz w:val="24"/>
          <w:szCs w:val="24"/>
        </w:rPr>
        <w:t>l</w:t>
      </w:r>
      <w:r w:rsidR="00DA1664" w:rsidRPr="002E1FD6">
        <w:rPr>
          <w:sz w:val="24"/>
          <w:szCs w:val="24"/>
        </w:rPr>
        <w:t xml:space="preserve">tats des participants, ainsi que </w:t>
      </w:r>
      <w:r w:rsidR="00535F1B" w:rsidRPr="002E1FD6">
        <w:rPr>
          <w:sz w:val="24"/>
          <w:szCs w:val="24"/>
        </w:rPr>
        <w:t>l’influence de c</w:t>
      </w:r>
      <w:r w:rsidR="005D093A" w:rsidRPr="002E1FD6">
        <w:rPr>
          <w:sz w:val="24"/>
          <w:szCs w:val="24"/>
        </w:rPr>
        <w:t>eux-ci sur le choix du parcours, et l’influence du sexe sur ces derniers.</w:t>
      </w:r>
    </w:p>
    <w:p w:rsidR="00505CCB" w:rsidRPr="002E1FD6" w:rsidRDefault="00505CCB">
      <w:pPr>
        <w:rPr>
          <w:b/>
          <w:sz w:val="24"/>
          <w:szCs w:val="24"/>
          <w:u w:val="single"/>
        </w:rPr>
      </w:pPr>
      <w:r w:rsidRPr="002E1FD6">
        <w:rPr>
          <w:b/>
          <w:sz w:val="24"/>
          <w:szCs w:val="24"/>
          <w:u w:val="single"/>
        </w:rPr>
        <w:t xml:space="preserve">Analyse </w:t>
      </w:r>
      <w:r w:rsidR="002E1FD6" w:rsidRPr="002E1FD6">
        <w:rPr>
          <w:b/>
          <w:sz w:val="24"/>
          <w:szCs w:val="24"/>
          <w:u w:val="single"/>
        </w:rPr>
        <w:t>uni</w:t>
      </w:r>
      <w:r w:rsidR="009C4909" w:rsidRPr="002E1FD6">
        <w:rPr>
          <w:b/>
          <w:sz w:val="24"/>
          <w:szCs w:val="24"/>
          <w:u w:val="single"/>
        </w:rPr>
        <w:t>variée</w:t>
      </w:r>
    </w:p>
    <w:p w:rsidR="00315C32" w:rsidRPr="002E1FD6" w:rsidRDefault="00315C32">
      <w:pPr>
        <w:rPr>
          <w:sz w:val="24"/>
          <w:szCs w:val="24"/>
        </w:rPr>
      </w:pPr>
      <w:r w:rsidRPr="002E1FD6">
        <w:rPr>
          <w:sz w:val="24"/>
          <w:szCs w:val="24"/>
        </w:rPr>
        <w:t xml:space="preserve">Nous avons réalisés des analyses </w:t>
      </w:r>
      <w:r w:rsidR="009C4909" w:rsidRPr="002E1FD6">
        <w:rPr>
          <w:sz w:val="24"/>
          <w:szCs w:val="24"/>
        </w:rPr>
        <w:t>uni variées</w:t>
      </w:r>
      <w:r w:rsidRPr="002E1FD6">
        <w:rPr>
          <w:sz w:val="24"/>
          <w:szCs w:val="24"/>
        </w:rPr>
        <w:t xml:space="preserve"> pour chaque </w:t>
      </w:r>
      <w:r w:rsidR="00514EF6" w:rsidRPr="002E1FD6">
        <w:rPr>
          <w:sz w:val="24"/>
          <w:szCs w:val="24"/>
        </w:rPr>
        <w:t>caractère</w:t>
      </w:r>
      <w:r w:rsidR="00CE7BE4" w:rsidRPr="002E1FD6">
        <w:rPr>
          <w:sz w:val="24"/>
          <w:szCs w:val="24"/>
        </w:rPr>
        <w:t>.</w:t>
      </w:r>
    </w:p>
    <w:p w:rsidR="00F04354" w:rsidRPr="002E2DDD" w:rsidRDefault="00352119">
      <w:pPr>
        <w:rPr>
          <w:b/>
          <w:sz w:val="24"/>
          <w:szCs w:val="24"/>
        </w:rPr>
      </w:pPr>
      <w:r w:rsidRPr="002E2DDD">
        <w:rPr>
          <w:b/>
          <w:sz w:val="24"/>
          <w:szCs w:val="24"/>
        </w:rPr>
        <w:t>Parcours :</w:t>
      </w:r>
    </w:p>
    <w:p w:rsidR="00F04354" w:rsidRPr="002E1FD6" w:rsidRDefault="00F04354">
      <w:pPr>
        <w:rPr>
          <w:sz w:val="24"/>
          <w:szCs w:val="24"/>
        </w:rPr>
      </w:pPr>
      <w:r w:rsidRPr="002E1FD6">
        <w:rPr>
          <w:sz w:val="24"/>
          <w:szCs w:val="24"/>
        </w:rPr>
        <w:t xml:space="preserve">Tout d’abord, nous nous sommes </w:t>
      </w:r>
      <w:r w:rsidR="00D70870" w:rsidRPr="002E1FD6">
        <w:rPr>
          <w:sz w:val="24"/>
          <w:szCs w:val="24"/>
        </w:rPr>
        <w:t>demandé</w:t>
      </w:r>
      <w:r w:rsidRPr="002E1FD6">
        <w:rPr>
          <w:sz w:val="24"/>
          <w:szCs w:val="24"/>
        </w:rPr>
        <w:t xml:space="preserve"> </w:t>
      </w:r>
      <w:r w:rsidR="00D30ED1" w:rsidRPr="002E1FD6">
        <w:rPr>
          <w:sz w:val="24"/>
          <w:szCs w:val="24"/>
        </w:rPr>
        <w:t xml:space="preserve">quelles étaient </w:t>
      </w:r>
      <w:r w:rsidR="0079101A" w:rsidRPr="002E1FD6">
        <w:rPr>
          <w:sz w:val="24"/>
          <w:szCs w:val="24"/>
        </w:rPr>
        <w:t>les parcours les plus demandés</w:t>
      </w:r>
      <w:r w:rsidR="00E63460" w:rsidRPr="002E1FD6">
        <w:rPr>
          <w:sz w:val="24"/>
          <w:szCs w:val="24"/>
        </w:rPr>
        <w:t>.</w:t>
      </w:r>
    </w:p>
    <w:p w:rsidR="00E63460" w:rsidRPr="002E1FD6" w:rsidRDefault="00E63460">
      <w:pPr>
        <w:rPr>
          <w:sz w:val="24"/>
          <w:szCs w:val="24"/>
        </w:rPr>
      </w:pPr>
      <w:r w:rsidRPr="002E1FD6">
        <w:rPr>
          <w:sz w:val="24"/>
          <w:szCs w:val="24"/>
        </w:rPr>
        <w:t xml:space="preserve">Nous avons donc </w:t>
      </w:r>
      <w:r w:rsidR="00421B7E" w:rsidRPr="002E1FD6">
        <w:rPr>
          <w:sz w:val="24"/>
          <w:szCs w:val="24"/>
        </w:rPr>
        <w:t>calculés les effectifs de chaque parcours sur l’échantillon :</w:t>
      </w:r>
    </w:p>
    <w:p w:rsidR="00421B7E" w:rsidRPr="002E1FD6" w:rsidRDefault="003D580A">
      <w:pPr>
        <w:rPr>
          <w:sz w:val="24"/>
          <w:szCs w:val="24"/>
        </w:rPr>
      </w:pPr>
      <w:r w:rsidRPr="002E1FD6">
        <w:rPr>
          <w:sz w:val="24"/>
          <w:szCs w:val="24"/>
        </w:rPr>
        <w:drawing>
          <wp:inline distT="0" distB="0" distL="0" distR="0">
            <wp:extent cx="4572000" cy="2743200"/>
            <wp:effectExtent l="19050" t="0" r="1905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3D580A" w:rsidRPr="002E1FD6" w:rsidRDefault="003D580A">
      <w:pPr>
        <w:rPr>
          <w:sz w:val="24"/>
          <w:szCs w:val="24"/>
        </w:rPr>
      </w:pPr>
      <w:r w:rsidRPr="002E1FD6">
        <w:rPr>
          <w:sz w:val="24"/>
          <w:szCs w:val="24"/>
        </w:rPr>
        <w:lastRenderedPageBreak/>
        <w:t>Nous pouvons constater que</w:t>
      </w:r>
      <w:r w:rsidR="00E35FAF" w:rsidRPr="002E1FD6">
        <w:rPr>
          <w:sz w:val="24"/>
          <w:szCs w:val="24"/>
        </w:rPr>
        <w:t xml:space="preserve"> le parcours SIE regroupe prêt</w:t>
      </w:r>
      <w:r w:rsidR="00612A81" w:rsidRPr="002E1FD6">
        <w:rPr>
          <w:sz w:val="24"/>
          <w:szCs w:val="24"/>
        </w:rPr>
        <w:t xml:space="preserve"> de 55</w:t>
      </w:r>
      <w:r w:rsidR="00E35FAF" w:rsidRPr="002E1FD6">
        <w:rPr>
          <w:sz w:val="24"/>
          <w:szCs w:val="24"/>
        </w:rPr>
        <w:t xml:space="preserve">% de l’échantillon, tandis que les autres options sont répartis </w:t>
      </w:r>
      <w:r w:rsidR="0019214F" w:rsidRPr="002E1FD6">
        <w:rPr>
          <w:sz w:val="24"/>
          <w:szCs w:val="24"/>
        </w:rPr>
        <w:t>à part égales, à environ 15%</w:t>
      </w:r>
      <w:r w:rsidR="00612A81" w:rsidRPr="002E1FD6">
        <w:rPr>
          <w:sz w:val="24"/>
          <w:szCs w:val="24"/>
        </w:rPr>
        <w:t xml:space="preserve"> de la promotion chacune.</w:t>
      </w:r>
    </w:p>
    <w:p w:rsidR="00A12A3F" w:rsidRPr="002E1FD6" w:rsidRDefault="00B46C80">
      <w:pPr>
        <w:rPr>
          <w:sz w:val="24"/>
          <w:szCs w:val="24"/>
        </w:rPr>
      </w:pPr>
      <w:r w:rsidRPr="002E1FD6">
        <w:rPr>
          <w:sz w:val="24"/>
          <w:szCs w:val="24"/>
        </w:rPr>
        <w:t>Le parcours SIE est donc le parcours le plus demandé.</w:t>
      </w:r>
    </w:p>
    <w:p w:rsidR="00352119" w:rsidRPr="002E2DDD" w:rsidRDefault="00352119">
      <w:pPr>
        <w:rPr>
          <w:b/>
          <w:sz w:val="24"/>
          <w:szCs w:val="24"/>
        </w:rPr>
      </w:pPr>
      <w:r w:rsidRPr="002E2DDD">
        <w:rPr>
          <w:b/>
          <w:sz w:val="24"/>
          <w:szCs w:val="24"/>
        </w:rPr>
        <w:t>Sexe :</w:t>
      </w:r>
    </w:p>
    <w:p w:rsidR="00352119" w:rsidRPr="002E1FD6" w:rsidRDefault="000F0724">
      <w:pPr>
        <w:rPr>
          <w:sz w:val="24"/>
          <w:szCs w:val="24"/>
        </w:rPr>
      </w:pPr>
      <w:r w:rsidRPr="002E1FD6">
        <w:rPr>
          <w:sz w:val="24"/>
          <w:szCs w:val="24"/>
        </w:rPr>
        <w:t>Le prob</w:t>
      </w:r>
      <w:r w:rsidR="004248FB" w:rsidRPr="002E1FD6">
        <w:rPr>
          <w:sz w:val="24"/>
          <w:szCs w:val="24"/>
        </w:rPr>
        <w:t xml:space="preserve">lème suivant fut de déterminer </w:t>
      </w:r>
      <w:r w:rsidR="00030FCD" w:rsidRPr="002E1FD6">
        <w:rPr>
          <w:sz w:val="24"/>
          <w:szCs w:val="24"/>
        </w:rPr>
        <w:t>le rapport de femmes par rapports aux hommes dans la promotion. Le résultat fut le suivant :</w:t>
      </w:r>
    </w:p>
    <w:p w:rsidR="00030FCD" w:rsidRPr="002E1FD6" w:rsidRDefault="00331204">
      <w:pPr>
        <w:rPr>
          <w:sz w:val="24"/>
          <w:szCs w:val="24"/>
        </w:rPr>
      </w:pPr>
      <w:r w:rsidRPr="002E1FD6">
        <w:rPr>
          <w:sz w:val="24"/>
          <w:szCs w:val="24"/>
        </w:rPr>
        <w:drawing>
          <wp:inline distT="0" distB="0" distL="0" distR="0">
            <wp:extent cx="4572000" cy="2743200"/>
            <wp:effectExtent l="19050" t="0" r="19050" b="0"/>
            <wp:docPr id="2"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4F4237" w:rsidRPr="002E1FD6" w:rsidRDefault="004F4237">
      <w:pPr>
        <w:rPr>
          <w:sz w:val="24"/>
          <w:szCs w:val="24"/>
        </w:rPr>
      </w:pPr>
      <w:r w:rsidRPr="002E1FD6">
        <w:rPr>
          <w:sz w:val="24"/>
          <w:szCs w:val="24"/>
        </w:rPr>
        <w:t>Nous pouvons voir que les femmes représe</w:t>
      </w:r>
      <w:r w:rsidR="00A87B28" w:rsidRPr="002E1FD6">
        <w:rPr>
          <w:sz w:val="24"/>
          <w:szCs w:val="24"/>
        </w:rPr>
        <w:t>ntent environ 20% de l’échantillon</w:t>
      </w:r>
      <w:r w:rsidRPr="002E1FD6">
        <w:rPr>
          <w:sz w:val="24"/>
          <w:szCs w:val="24"/>
        </w:rPr>
        <w:t>,</w:t>
      </w:r>
      <w:r w:rsidR="0013260F" w:rsidRPr="002E1FD6">
        <w:rPr>
          <w:sz w:val="24"/>
          <w:szCs w:val="24"/>
        </w:rPr>
        <w:t xml:space="preserve"> ce qui correspond relativement</w:t>
      </w:r>
      <w:r w:rsidR="00FF56B0" w:rsidRPr="002E1FD6">
        <w:rPr>
          <w:sz w:val="24"/>
          <w:szCs w:val="24"/>
        </w:rPr>
        <w:t xml:space="preserve"> </w:t>
      </w:r>
      <w:r w:rsidR="00752D4C" w:rsidRPr="002E1FD6">
        <w:rPr>
          <w:sz w:val="24"/>
          <w:szCs w:val="24"/>
        </w:rPr>
        <w:t xml:space="preserve"> au pourcentage de femme dans la promotion.</w:t>
      </w:r>
    </w:p>
    <w:p w:rsidR="00DB3492" w:rsidRPr="002E1FD6" w:rsidRDefault="00DB3492">
      <w:pPr>
        <w:rPr>
          <w:sz w:val="24"/>
          <w:szCs w:val="24"/>
        </w:rPr>
      </w:pPr>
      <w:r w:rsidRPr="002E1FD6">
        <w:rPr>
          <w:sz w:val="24"/>
          <w:szCs w:val="24"/>
        </w:rPr>
        <w:t>Nous en déduisons que l’échantillon est représentatif de la promotion.</w:t>
      </w:r>
    </w:p>
    <w:p w:rsidR="0005272C" w:rsidRPr="002E2DDD" w:rsidRDefault="0005272C">
      <w:pPr>
        <w:rPr>
          <w:b/>
          <w:sz w:val="24"/>
          <w:szCs w:val="24"/>
        </w:rPr>
      </w:pPr>
      <w:r w:rsidRPr="002E2DDD">
        <w:rPr>
          <w:b/>
          <w:sz w:val="24"/>
          <w:szCs w:val="24"/>
        </w:rPr>
        <w:t>Temps d</w:t>
      </w:r>
      <w:r w:rsidR="002E2DDD" w:rsidRPr="002E2DDD">
        <w:rPr>
          <w:b/>
          <w:sz w:val="24"/>
          <w:szCs w:val="24"/>
        </w:rPr>
        <w:t>e travail</w:t>
      </w:r>
      <w:r w:rsidRPr="002E2DDD">
        <w:rPr>
          <w:b/>
          <w:sz w:val="24"/>
          <w:szCs w:val="24"/>
        </w:rPr>
        <w:t> :</w:t>
      </w:r>
    </w:p>
    <w:p w:rsidR="0008689C" w:rsidRPr="002E1FD6" w:rsidRDefault="00524C52">
      <w:pPr>
        <w:rPr>
          <w:sz w:val="24"/>
          <w:szCs w:val="24"/>
        </w:rPr>
      </w:pPr>
      <w:r w:rsidRPr="002E1FD6">
        <w:rPr>
          <w:sz w:val="24"/>
          <w:szCs w:val="24"/>
        </w:rPr>
        <w:t xml:space="preserve">Nous avons ensuite étudié le temps d’étude par semaine des participants au sondage, </w:t>
      </w:r>
      <w:r w:rsidR="00033E7F" w:rsidRPr="002E1FD6">
        <w:rPr>
          <w:sz w:val="24"/>
          <w:szCs w:val="24"/>
        </w:rPr>
        <w:t>en heures.</w:t>
      </w:r>
    </w:p>
    <w:p w:rsidR="002A122E" w:rsidRPr="002E1FD6" w:rsidRDefault="00D63A37">
      <w:pPr>
        <w:rPr>
          <w:sz w:val="24"/>
          <w:szCs w:val="24"/>
        </w:rPr>
      </w:pPr>
      <w:r w:rsidRPr="002E1FD6">
        <w:rPr>
          <w:sz w:val="24"/>
          <w:szCs w:val="24"/>
        </w:rPr>
        <w:t xml:space="preserve">Ce caractère présente les caractéristiques suivantes : </w:t>
      </w:r>
    </w:p>
    <w:tbl>
      <w:tblPr>
        <w:tblW w:w="2416" w:type="dxa"/>
        <w:tblInd w:w="70" w:type="dxa"/>
        <w:tblCellMar>
          <w:left w:w="70" w:type="dxa"/>
          <w:right w:w="70" w:type="dxa"/>
        </w:tblCellMar>
        <w:tblLook w:val="04A0"/>
      </w:tblPr>
      <w:tblGrid>
        <w:gridCol w:w="1192"/>
        <w:gridCol w:w="1295"/>
      </w:tblGrid>
      <w:tr w:rsidR="00D63A37" w:rsidRPr="00D63A37" w:rsidTr="00D63A37">
        <w:trPr>
          <w:trHeight w:val="300"/>
        </w:trPr>
        <w:tc>
          <w:tcPr>
            <w:tcW w:w="2416" w:type="dxa"/>
            <w:gridSpan w:val="2"/>
            <w:tcBorders>
              <w:top w:val="nil"/>
              <w:left w:val="nil"/>
              <w:bottom w:val="nil"/>
              <w:right w:val="nil"/>
            </w:tcBorders>
            <w:shd w:val="clear" w:color="auto" w:fill="auto"/>
            <w:noWrap/>
            <w:vAlign w:val="bottom"/>
            <w:hideMark/>
          </w:tcPr>
          <w:p w:rsidR="00D63A37" w:rsidRPr="00D63A37" w:rsidRDefault="00D63A37" w:rsidP="00D63A37">
            <w:pPr>
              <w:spacing w:after="0" w:line="240" w:lineRule="auto"/>
              <w:rPr>
                <w:rFonts w:ascii="Calibri" w:eastAsia="Times New Roman" w:hAnsi="Calibri" w:cs="Calibri"/>
                <w:color w:val="000000"/>
                <w:sz w:val="24"/>
                <w:szCs w:val="24"/>
              </w:rPr>
            </w:pPr>
          </w:p>
        </w:tc>
      </w:tr>
      <w:tr w:rsidR="00D63A37" w:rsidRPr="00D63A37" w:rsidTr="00D63A37">
        <w:trPr>
          <w:trHeight w:val="300"/>
        </w:trPr>
        <w:tc>
          <w:tcPr>
            <w:tcW w:w="1192" w:type="dxa"/>
            <w:tcBorders>
              <w:top w:val="nil"/>
              <w:left w:val="nil"/>
              <w:bottom w:val="nil"/>
              <w:right w:val="nil"/>
            </w:tcBorders>
            <w:shd w:val="clear" w:color="auto" w:fill="auto"/>
            <w:noWrap/>
            <w:vAlign w:val="bottom"/>
            <w:hideMark/>
          </w:tcPr>
          <w:p w:rsidR="00D63A37" w:rsidRPr="00D63A37" w:rsidRDefault="00D63A37" w:rsidP="00D63A37">
            <w:pPr>
              <w:spacing w:after="0" w:line="240" w:lineRule="auto"/>
              <w:rPr>
                <w:rFonts w:ascii="Calibri" w:eastAsia="Times New Roman" w:hAnsi="Calibri" w:cs="Calibri"/>
                <w:color w:val="000000"/>
                <w:sz w:val="24"/>
                <w:szCs w:val="24"/>
              </w:rPr>
            </w:pPr>
            <w:r w:rsidRPr="00D63A37">
              <w:rPr>
                <w:rFonts w:ascii="Calibri" w:eastAsia="Times New Roman" w:hAnsi="Calibri" w:cs="Calibri"/>
                <w:color w:val="000000"/>
                <w:sz w:val="24"/>
                <w:szCs w:val="24"/>
              </w:rPr>
              <w:t>Moyenne :</w:t>
            </w:r>
          </w:p>
        </w:tc>
        <w:tc>
          <w:tcPr>
            <w:tcW w:w="1224" w:type="dxa"/>
            <w:tcBorders>
              <w:top w:val="nil"/>
              <w:left w:val="nil"/>
              <w:bottom w:val="nil"/>
              <w:right w:val="nil"/>
            </w:tcBorders>
            <w:shd w:val="clear" w:color="auto" w:fill="auto"/>
            <w:noWrap/>
            <w:vAlign w:val="bottom"/>
            <w:hideMark/>
          </w:tcPr>
          <w:p w:rsidR="00D63A37" w:rsidRPr="00D63A37" w:rsidRDefault="00D63A37" w:rsidP="00D63A37">
            <w:pPr>
              <w:spacing w:after="0" w:line="240" w:lineRule="auto"/>
              <w:jc w:val="right"/>
              <w:rPr>
                <w:rFonts w:ascii="Calibri" w:eastAsia="Times New Roman" w:hAnsi="Calibri" w:cs="Calibri"/>
                <w:color w:val="000000"/>
                <w:sz w:val="24"/>
                <w:szCs w:val="24"/>
              </w:rPr>
            </w:pPr>
            <w:r w:rsidRPr="00D63A37">
              <w:rPr>
                <w:rFonts w:ascii="Calibri" w:eastAsia="Times New Roman" w:hAnsi="Calibri" w:cs="Calibri"/>
                <w:color w:val="000000"/>
                <w:sz w:val="24"/>
                <w:szCs w:val="24"/>
              </w:rPr>
              <w:t>4,72916667</w:t>
            </w:r>
          </w:p>
        </w:tc>
      </w:tr>
      <w:tr w:rsidR="00D63A37" w:rsidRPr="00D63A37" w:rsidTr="00D63A37">
        <w:trPr>
          <w:trHeight w:val="300"/>
        </w:trPr>
        <w:tc>
          <w:tcPr>
            <w:tcW w:w="1192" w:type="dxa"/>
            <w:tcBorders>
              <w:top w:val="nil"/>
              <w:left w:val="nil"/>
              <w:bottom w:val="nil"/>
              <w:right w:val="nil"/>
            </w:tcBorders>
            <w:shd w:val="clear" w:color="auto" w:fill="auto"/>
            <w:noWrap/>
            <w:vAlign w:val="bottom"/>
            <w:hideMark/>
          </w:tcPr>
          <w:p w:rsidR="00D63A37" w:rsidRPr="00D63A37" w:rsidRDefault="00D63A37" w:rsidP="00D63A37">
            <w:pPr>
              <w:spacing w:after="0" w:line="240" w:lineRule="auto"/>
              <w:rPr>
                <w:rFonts w:ascii="Calibri" w:eastAsia="Times New Roman" w:hAnsi="Calibri" w:cs="Calibri"/>
                <w:color w:val="000000"/>
                <w:sz w:val="24"/>
                <w:szCs w:val="24"/>
              </w:rPr>
            </w:pPr>
            <w:r w:rsidRPr="00D63A37">
              <w:rPr>
                <w:rFonts w:ascii="Calibri" w:eastAsia="Times New Roman" w:hAnsi="Calibri" w:cs="Calibri"/>
                <w:color w:val="000000"/>
                <w:sz w:val="24"/>
                <w:szCs w:val="24"/>
              </w:rPr>
              <w:t>Médiane :</w:t>
            </w:r>
          </w:p>
        </w:tc>
        <w:tc>
          <w:tcPr>
            <w:tcW w:w="1224" w:type="dxa"/>
            <w:tcBorders>
              <w:top w:val="nil"/>
              <w:left w:val="nil"/>
              <w:bottom w:val="nil"/>
              <w:right w:val="nil"/>
            </w:tcBorders>
            <w:shd w:val="clear" w:color="auto" w:fill="auto"/>
            <w:noWrap/>
            <w:vAlign w:val="bottom"/>
            <w:hideMark/>
          </w:tcPr>
          <w:p w:rsidR="00D63A37" w:rsidRPr="00D63A37" w:rsidRDefault="00D63A37" w:rsidP="00D63A37">
            <w:pPr>
              <w:spacing w:after="0" w:line="240" w:lineRule="auto"/>
              <w:jc w:val="right"/>
              <w:rPr>
                <w:rFonts w:ascii="Calibri" w:eastAsia="Times New Roman" w:hAnsi="Calibri" w:cs="Calibri"/>
                <w:color w:val="000000"/>
                <w:sz w:val="24"/>
                <w:szCs w:val="24"/>
              </w:rPr>
            </w:pPr>
            <w:r w:rsidRPr="00D63A37">
              <w:rPr>
                <w:rFonts w:ascii="Calibri" w:eastAsia="Times New Roman" w:hAnsi="Calibri" w:cs="Calibri"/>
                <w:color w:val="000000"/>
                <w:sz w:val="24"/>
                <w:szCs w:val="24"/>
              </w:rPr>
              <w:t>2</w:t>
            </w:r>
          </w:p>
        </w:tc>
      </w:tr>
      <w:tr w:rsidR="006E6B6F" w:rsidRPr="002E1FD6" w:rsidTr="00D63A37">
        <w:trPr>
          <w:trHeight w:val="300"/>
        </w:trPr>
        <w:tc>
          <w:tcPr>
            <w:tcW w:w="1192" w:type="dxa"/>
            <w:tcBorders>
              <w:top w:val="nil"/>
              <w:left w:val="nil"/>
              <w:bottom w:val="nil"/>
              <w:right w:val="nil"/>
            </w:tcBorders>
            <w:shd w:val="clear" w:color="auto" w:fill="auto"/>
            <w:noWrap/>
            <w:vAlign w:val="bottom"/>
            <w:hideMark/>
          </w:tcPr>
          <w:p w:rsidR="006E6B6F" w:rsidRPr="002E1FD6" w:rsidRDefault="006E6B6F" w:rsidP="00D63A37">
            <w:pPr>
              <w:spacing w:after="0" w:line="240" w:lineRule="auto"/>
              <w:rPr>
                <w:rFonts w:ascii="Calibri" w:eastAsia="Times New Roman" w:hAnsi="Calibri" w:cs="Calibri"/>
                <w:color w:val="000000"/>
                <w:sz w:val="24"/>
                <w:szCs w:val="24"/>
              </w:rPr>
            </w:pPr>
          </w:p>
        </w:tc>
        <w:tc>
          <w:tcPr>
            <w:tcW w:w="1224" w:type="dxa"/>
            <w:tcBorders>
              <w:top w:val="nil"/>
              <w:left w:val="nil"/>
              <w:bottom w:val="nil"/>
              <w:right w:val="nil"/>
            </w:tcBorders>
            <w:shd w:val="clear" w:color="auto" w:fill="auto"/>
            <w:noWrap/>
            <w:vAlign w:val="bottom"/>
            <w:hideMark/>
          </w:tcPr>
          <w:p w:rsidR="006E6B6F" w:rsidRPr="002E1FD6" w:rsidRDefault="006E6B6F" w:rsidP="00D63A37">
            <w:pPr>
              <w:spacing w:after="0" w:line="240" w:lineRule="auto"/>
              <w:jc w:val="right"/>
              <w:rPr>
                <w:rFonts w:ascii="Calibri" w:eastAsia="Times New Roman" w:hAnsi="Calibri" w:cs="Calibri"/>
                <w:color w:val="000000"/>
                <w:sz w:val="24"/>
                <w:szCs w:val="24"/>
              </w:rPr>
            </w:pPr>
          </w:p>
        </w:tc>
      </w:tr>
      <w:tr w:rsidR="00D63A37" w:rsidRPr="00D63A37" w:rsidTr="00D63A37">
        <w:trPr>
          <w:trHeight w:val="300"/>
        </w:trPr>
        <w:tc>
          <w:tcPr>
            <w:tcW w:w="1192" w:type="dxa"/>
            <w:tcBorders>
              <w:top w:val="nil"/>
              <w:left w:val="nil"/>
              <w:bottom w:val="nil"/>
              <w:right w:val="nil"/>
            </w:tcBorders>
            <w:shd w:val="clear" w:color="auto" w:fill="auto"/>
            <w:noWrap/>
            <w:vAlign w:val="bottom"/>
            <w:hideMark/>
          </w:tcPr>
          <w:p w:rsidR="00D63A37" w:rsidRPr="00D63A37" w:rsidRDefault="00D63A37" w:rsidP="00D63A37">
            <w:pPr>
              <w:spacing w:after="0" w:line="240" w:lineRule="auto"/>
              <w:rPr>
                <w:rFonts w:ascii="Calibri" w:eastAsia="Times New Roman" w:hAnsi="Calibri" w:cs="Calibri"/>
                <w:color w:val="000000"/>
                <w:sz w:val="24"/>
                <w:szCs w:val="24"/>
              </w:rPr>
            </w:pPr>
            <w:r w:rsidRPr="00D63A37">
              <w:rPr>
                <w:rFonts w:ascii="Calibri" w:eastAsia="Times New Roman" w:hAnsi="Calibri" w:cs="Calibri"/>
                <w:color w:val="000000"/>
                <w:sz w:val="24"/>
                <w:szCs w:val="24"/>
              </w:rPr>
              <w:t>Ecart-type :</w:t>
            </w:r>
          </w:p>
        </w:tc>
        <w:tc>
          <w:tcPr>
            <w:tcW w:w="1224" w:type="dxa"/>
            <w:tcBorders>
              <w:top w:val="nil"/>
              <w:left w:val="nil"/>
              <w:bottom w:val="nil"/>
              <w:right w:val="nil"/>
            </w:tcBorders>
            <w:shd w:val="clear" w:color="auto" w:fill="auto"/>
            <w:noWrap/>
            <w:vAlign w:val="bottom"/>
            <w:hideMark/>
          </w:tcPr>
          <w:p w:rsidR="00D63A37" w:rsidRPr="00D63A37" w:rsidRDefault="00D63A37" w:rsidP="00D63A37">
            <w:pPr>
              <w:spacing w:after="0" w:line="240" w:lineRule="auto"/>
              <w:jc w:val="right"/>
              <w:rPr>
                <w:rFonts w:ascii="Calibri" w:eastAsia="Times New Roman" w:hAnsi="Calibri" w:cs="Calibri"/>
                <w:color w:val="000000"/>
                <w:sz w:val="24"/>
                <w:szCs w:val="24"/>
              </w:rPr>
            </w:pPr>
            <w:r w:rsidRPr="00D63A37">
              <w:rPr>
                <w:rFonts w:ascii="Calibri" w:eastAsia="Times New Roman" w:hAnsi="Calibri" w:cs="Calibri"/>
                <w:color w:val="000000"/>
                <w:sz w:val="24"/>
                <w:szCs w:val="24"/>
              </w:rPr>
              <w:t>2,82842712</w:t>
            </w:r>
          </w:p>
        </w:tc>
      </w:tr>
    </w:tbl>
    <w:p w:rsidR="00D63A37" w:rsidRPr="002E1FD6" w:rsidRDefault="00D63A37">
      <w:pPr>
        <w:rPr>
          <w:sz w:val="24"/>
          <w:szCs w:val="24"/>
        </w:rPr>
      </w:pPr>
    </w:p>
    <w:p w:rsidR="000E1A15" w:rsidRPr="002E1FD6" w:rsidRDefault="000E1A15">
      <w:pPr>
        <w:rPr>
          <w:sz w:val="24"/>
          <w:szCs w:val="24"/>
        </w:rPr>
      </w:pPr>
      <w:r w:rsidRPr="002E1FD6">
        <w:rPr>
          <w:sz w:val="24"/>
          <w:szCs w:val="24"/>
        </w:rPr>
        <w:t xml:space="preserve">Il est réparti de la </w:t>
      </w:r>
      <w:r w:rsidR="00951D7A" w:rsidRPr="002E1FD6">
        <w:rPr>
          <w:sz w:val="24"/>
          <w:szCs w:val="24"/>
        </w:rPr>
        <w:t>manière</w:t>
      </w:r>
      <w:r w:rsidRPr="002E1FD6">
        <w:rPr>
          <w:sz w:val="24"/>
          <w:szCs w:val="24"/>
        </w:rPr>
        <w:t xml:space="preserve"> suivante :</w:t>
      </w:r>
    </w:p>
    <w:p w:rsidR="004E6B26" w:rsidRPr="002E1FD6" w:rsidRDefault="004E6B26">
      <w:pPr>
        <w:rPr>
          <w:sz w:val="24"/>
          <w:szCs w:val="24"/>
        </w:rPr>
      </w:pPr>
    </w:p>
    <w:p w:rsidR="004E6B26" w:rsidRPr="002E1FD6" w:rsidRDefault="004E6B26">
      <w:pPr>
        <w:rPr>
          <w:sz w:val="24"/>
          <w:szCs w:val="24"/>
        </w:rPr>
      </w:pPr>
      <w:r w:rsidRPr="002E1FD6">
        <w:rPr>
          <w:sz w:val="24"/>
          <w:szCs w:val="24"/>
        </w:rPr>
        <w:lastRenderedPageBreak/>
        <w:drawing>
          <wp:inline distT="0" distB="0" distL="0" distR="0">
            <wp:extent cx="4781551" cy="2695575"/>
            <wp:effectExtent l="19050" t="0" r="19049" b="0"/>
            <wp:docPr id="3"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747C9C" w:rsidRPr="002E1FD6" w:rsidRDefault="00747C9C">
      <w:pPr>
        <w:rPr>
          <w:sz w:val="24"/>
          <w:szCs w:val="24"/>
        </w:rPr>
      </w:pPr>
      <w:r w:rsidRPr="002E1FD6">
        <w:rPr>
          <w:sz w:val="24"/>
          <w:szCs w:val="24"/>
        </w:rPr>
        <w:t xml:space="preserve">On constate </w:t>
      </w:r>
      <w:r w:rsidR="00AA20B1" w:rsidRPr="002E1FD6">
        <w:rPr>
          <w:sz w:val="24"/>
          <w:szCs w:val="24"/>
        </w:rPr>
        <w:t>que la diffé</w:t>
      </w:r>
      <w:r w:rsidR="008B276A" w:rsidRPr="002E1FD6">
        <w:rPr>
          <w:sz w:val="24"/>
          <w:szCs w:val="24"/>
        </w:rPr>
        <w:t>rence entre moyenne et médiane</w:t>
      </w:r>
      <w:r w:rsidR="00AA20B1" w:rsidRPr="002E1FD6">
        <w:rPr>
          <w:sz w:val="24"/>
          <w:szCs w:val="24"/>
        </w:rPr>
        <w:t xml:space="preserve"> est relativement importante</w:t>
      </w:r>
      <w:r w:rsidR="007609E0" w:rsidRPr="002E1FD6">
        <w:rPr>
          <w:sz w:val="24"/>
          <w:szCs w:val="24"/>
        </w:rPr>
        <w:t xml:space="preserve">, ce qui montre que </w:t>
      </w:r>
      <w:r w:rsidR="00524CF8" w:rsidRPr="002E1FD6">
        <w:rPr>
          <w:sz w:val="24"/>
          <w:szCs w:val="24"/>
        </w:rPr>
        <w:t xml:space="preserve">le </w:t>
      </w:r>
      <w:r w:rsidR="00A21148" w:rsidRPr="002E1FD6">
        <w:rPr>
          <w:sz w:val="24"/>
          <w:szCs w:val="24"/>
        </w:rPr>
        <w:t>caractère</w:t>
      </w:r>
      <w:r w:rsidR="00524CF8" w:rsidRPr="002E1FD6">
        <w:rPr>
          <w:sz w:val="24"/>
          <w:szCs w:val="24"/>
        </w:rPr>
        <w:t xml:space="preserve"> n’est pas réparti équitablement.</w:t>
      </w:r>
    </w:p>
    <w:p w:rsidR="00524CF8" w:rsidRPr="002E1FD6" w:rsidRDefault="00524CF8">
      <w:pPr>
        <w:rPr>
          <w:sz w:val="24"/>
          <w:szCs w:val="24"/>
        </w:rPr>
      </w:pPr>
      <w:r w:rsidRPr="002E1FD6">
        <w:rPr>
          <w:sz w:val="24"/>
          <w:szCs w:val="24"/>
        </w:rPr>
        <w:t>En e</w:t>
      </w:r>
      <w:r w:rsidR="0063436C" w:rsidRPr="002E1FD6">
        <w:rPr>
          <w:sz w:val="24"/>
          <w:szCs w:val="24"/>
        </w:rPr>
        <w:t>ffet, on peut voir que pour au moins 50% de la population, le taux d’étude est inférieur à 2 heures par semaine.</w:t>
      </w:r>
    </w:p>
    <w:p w:rsidR="00CA7171" w:rsidRPr="002E1FD6" w:rsidRDefault="007C694A">
      <w:pPr>
        <w:rPr>
          <w:sz w:val="24"/>
          <w:szCs w:val="24"/>
        </w:rPr>
      </w:pPr>
      <w:r w:rsidRPr="002E1FD6">
        <w:rPr>
          <w:sz w:val="24"/>
          <w:szCs w:val="24"/>
        </w:rPr>
        <w:t xml:space="preserve">On peut considérer les deux </w:t>
      </w:r>
      <w:r w:rsidR="00AC4923" w:rsidRPr="002E1FD6">
        <w:rPr>
          <w:sz w:val="24"/>
          <w:szCs w:val="24"/>
        </w:rPr>
        <w:t xml:space="preserve">occurrences de 30 heures de </w:t>
      </w:r>
      <w:r w:rsidR="002A4CA9" w:rsidRPr="002E1FD6">
        <w:rPr>
          <w:sz w:val="24"/>
          <w:szCs w:val="24"/>
        </w:rPr>
        <w:t>travail situé</w:t>
      </w:r>
      <w:r w:rsidR="00D45A59" w:rsidRPr="002E1FD6">
        <w:rPr>
          <w:sz w:val="24"/>
          <w:szCs w:val="24"/>
        </w:rPr>
        <w:t>es</w:t>
      </w:r>
      <w:r w:rsidR="002A4CA9" w:rsidRPr="002E1FD6">
        <w:rPr>
          <w:sz w:val="24"/>
          <w:szCs w:val="24"/>
        </w:rPr>
        <w:t xml:space="preserve"> au dessus du 9 ème</w:t>
      </w:r>
      <w:r w:rsidR="001E03BE" w:rsidRPr="002E1FD6">
        <w:rPr>
          <w:sz w:val="24"/>
          <w:szCs w:val="24"/>
        </w:rPr>
        <w:t xml:space="preserve"> centile comme des </w:t>
      </w:r>
      <w:r w:rsidR="00A21148" w:rsidRPr="002E1FD6">
        <w:rPr>
          <w:sz w:val="24"/>
          <w:szCs w:val="24"/>
        </w:rPr>
        <w:t>aberrations</w:t>
      </w:r>
      <w:r w:rsidR="001E03BE" w:rsidRPr="002E1FD6">
        <w:rPr>
          <w:sz w:val="24"/>
          <w:szCs w:val="24"/>
        </w:rPr>
        <w:t>.</w:t>
      </w:r>
    </w:p>
    <w:p w:rsidR="004360A4" w:rsidRPr="002E1FD6" w:rsidRDefault="004360A4">
      <w:pPr>
        <w:rPr>
          <w:sz w:val="24"/>
          <w:szCs w:val="24"/>
        </w:rPr>
      </w:pPr>
    </w:p>
    <w:p w:rsidR="004360A4" w:rsidRPr="002E2DDD" w:rsidRDefault="004360A4">
      <w:pPr>
        <w:rPr>
          <w:b/>
          <w:sz w:val="24"/>
          <w:szCs w:val="24"/>
        </w:rPr>
      </w:pPr>
      <w:r w:rsidRPr="002E2DDD">
        <w:rPr>
          <w:b/>
          <w:sz w:val="24"/>
          <w:szCs w:val="24"/>
        </w:rPr>
        <w:t xml:space="preserve">Moyenne des notes : </w:t>
      </w:r>
    </w:p>
    <w:p w:rsidR="004360A4" w:rsidRPr="002E1FD6" w:rsidRDefault="004360A4">
      <w:pPr>
        <w:rPr>
          <w:sz w:val="24"/>
          <w:szCs w:val="24"/>
        </w:rPr>
      </w:pPr>
      <w:r w:rsidRPr="002E1FD6">
        <w:rPr>
          <w:sz w:val="24"/>
          <w:szCs w:val="24"/>
        </w:rPr>
        <w:t xml:space="preserve">Le dernier caractère à être étudié dans </w:t>
      </w:r>
      <w:r w:rsidR="00E650F5" w:rsidRPr="002E1FD6">
        <w:rPr>
          <w:sz w:val="24"/>
          <w:szCs w:val="24"/>
        </w:rPr>
        <w:t>cette analyse univariée</w:t>
      </w:r>
      <w:r w:rsidRPr="002E1FD6">
        <w:rPr>
          <w:sz w:val="24"/>
          <w:szCs w:val="24"/>
        </w:rPr>
        <w:t xml:space="preserve"> est la moyenne des notes de chaque élève.</w:t>
      </w:r>
      <w:r w:rsidR="00AA2CCD" w:rsidRPr="002E1FD6">
        <w:rPr>
          <w:sz w:val="24"/>
          <w:szCs w:val="24"/>
        </w:rPr>
        <w:t xml:space="preserve"> Les analyses ont données les résultats suivants :</w:t>
      </w:r>
    </w:p>
    <w:tbl>
      <w:tblPr>
        <w:tblpPr w:leftFromText="141" w:rightFromText="141" w:vertAnchor="text" w:tblpY="1"/>
        <w:tblOverlap w:val="never"/>
        <w:tblW w:w="2432" w:type="dxa"/>
        <w:tblInd w:w="70" w:type="dxa"/>
        <w:tblCellMar>
          <w:left w:w="70" w:type="dxa"/>
          <w:right w:w="70" w:type="dxa"/>
        </w:tblCellMar>
        <w:tblLook w:val="04A0"/>
      </w:tblPr>
      <w:tblGrid>
        <w:gridCol w:w="1216"/>
        <w:gridCol w:w="1216"/>
      </w:tblGrid>
      <w:tr w:rsidR="009470C8" w:rsidRPr="009470C8" w:rsidTr="00616272">
        <w:trPr>
          <w:trHeight w:val="300"/>
        </w:trPr>
        <w:tc>
          <w:tcPr>
            <w:tcW w:w="1216" w:type="dxa"/>
            <w:tcBorders>
              <w:top w:val="nil"/>
              <w:left w:val="nil"/>
              <w:bottom w:val="nil"/>
              <w:right w:val="nil"/>
            </w:tcBorders>
            <w:shd w:val="clear" w:color="auto" w:fill="auto"/>
            <w:noWrap/>
            <w:vAlign w:val="bottom"/>
            <w:hideMark/>
          </w:tcPr>
          <w:p w:rsidR="009470C8" w:rsidRPr="009470C8" w:rsidRDefault="009470C8" w:rsidP="00616272">
            <w:pPr>
              <w:spacing w:after="0" w:line="240" w:lineRule="auto"/>
              <w:rPr>
                <w:rFonts w:ascii="Calibri" w:eastAsia="Times New Roman" w:hAnsi="Calibri" w:cs="Calibri"/>
                <w:color w:val="000000"/>
                <w:sz w:val="24"/>
                <w:szCs w:val="24"/>
              </w:rPr>
            </w:pPr>
            <w:r w:rsidRPr="009470C8">
              <w:rPr>
                <w:rFonts w:ascii="Calibri" w:eastAsia="Times New Roman" w:hAnsi="Calibri" w:cs="Calibri"/>
                <w:color w:val="000000"/>
                <w:sz w:val="24"/>
                <w:szCs w:val="24"/>
              </w:rPr>
              <w:t>Note :</w:t>
            </w:r>
          </w:p>
        </w:tc>
        <w:tc>
          <w:tcPr>
            <w:tcW w:w="1216" w:type="dxa"/>
            <w:tcBorders>
              <w:top w:val="nil"/>
              <w:left w:val="nil"/>
              <w:bottom w:val="nil"/>
              <w:right w:val="nil"/>
            </w:tcBorders>
            <w:shd w:val="clear" w:color="auto" w:fill="auto"/>
            <w:noWrap/>
            <w:vAlign w:val="bottom"/>
            <w:hideMark/>
          </w:tcPr>
          <w:p w:rsidR="009470C8" w:rsidRPr="009470C8" w:rsidRDefault="009470C8" w:rsidP="00616272">
            <w:pPr>
              <w:spacing w:after="0" w:line="240" w:lineRule="auto"/>
              <w:rPr>
                <w:rFonts w:ascii="Calibri" w:eastAsia="Times New Roman" w:hAnsi="Calibri" w:cs="Calibri"/>
                <w:color w:val="000000"/>
                <w:sz w:val="24"/>
                <w:szCs w:val="24"/>
              </w:rPr>
            </w:pPr>
          </w:p>
        </w:tc>
      </w:tr>
      <w:tr w:rsidR="009470C8" w:rsidRPr="009470C8" w:rsidTr="00616272">
        <w:trPr>
          <w:trHeight w:val="300"/>
        </w:trPr>
        <w:tc>
          <w:tcPr>
            <w:tcW w:w="1216" w:type="dxa"/>
            <w:tcBorders>
              <w:top w:val="nil"/>
              <w:left w:val="nil"/>
              <w:bottom w:val="nil"/>
              <w:right w:val="nil"/>
            </w:tcBorders>
            <w:shd w:val="clear" w:color="auto" w:fill="auto"/>
            <w:noWrap/>
            <w:vAlign w:val="bottom"/>
            <w:hideMark/>
          </w:tcPr>
          <w:p w:rsidR="009470C8" w:rsidRPr="009470C8" w:rsidRDefault="009470C8" w:rsidP="00616272">
            <w:pPr>
              <w:spacing w:after="0" w:line="240" w:lineRule="auto"/>
              <w:rPr>
                <w:rFonts w:ascii="Calibri" w:eastAsia="Times New Roman" w:hAnsi="Calibri" w:cs="Calibri"/>
                <w:color w:val="000000"/>
                <w:sz w:val="24"/>
                <w:szCs w:val="24"/>
              </w:rPr>
            </w:pPr>
            <w:r w:rsidRPr="009470C8">
              <w:rPr>
                <w:rFonts w:ascii="Calibri" w:eastAsia="Times New Roman" w:hAnsi="Calibri" w:cs="Calibri"/>
                <w:color w:val="000000"/>
                <w:sz w:val="24"/>
                <w:szCs w:val="24"/>
              </w:rPr>
              <w:t>Moyenne :</w:t>
            </w:r>
          </w:p>
        </w:tc>
        <w:tc>
          <w:tcPr>
            <w:tcW w:w="1216" w:type="dxa"/>
            <w:tcBorders>
              <w:top w:val="nil"/>
              <w:left w:val="nil"/>
              <w:bottom w:val="nil"/>
              <w:right w:val="nil"/>
            </w:tcBorders>
            <w:shd w:val="clear" w:color="auto" w:fill="auto"/>
            <w:noWrap/>
            <w:vAlign w:val="bottom"/>
            <w:hideMark/>
          </w:tcPr>
          <w:p w:rsidR="009470C8" w:rsidRPr="009470C8" w:rsidRDefault="009470C8" w:rsidP="00616272">
            <w:pPr>
              <w:spacing w:after="0" w:line="240" w:lineRule="auto"/>
              <w:jc w:val="right"/>
              <w:rPr>
                <w:rFonts w:ascii="Calibri" w:eastAsia="Times New Roman" w:hAnsi="Calibri" w:cs="Calibri"/>
                <w:color w:val="000000"/>
                <w:sz w:val="24"/>
                <w:szCs w:val="24"/>
              </w:rPr>
            </w:pPr>
            <w:r w:rsidRPr="009470C8">
              <w:rPr>
                <w:rFonts w:ascii="Calibri" w:eastAsia="Times New Roman" w:hAnsi="Calibri" w:cs="Calibri"/>
                <w:color w:val="000000"/>
                <w:sz w:val="24"/>
                <w:szCs w:val="24"/>
              </w:rPr>
              <w:t>11,685</w:t>
            </w:r>
          </w:p>
        </w:tc>
      </w:tr>
      <w:tr w:rsidR="009470C8" w:rsidRPr="009470C8" w:rsidTr="00616272">
        <w:trPr>
          <w:trHeight w:val="300"/>
        </w:trPr>
        <w:tc>
          <w:tcPr>
            <w:tcW w:w="1216" w:type="dxa"/>
            <w:tcBorders>
              <w:top w:val="nil"/>
              <w:left w:val="nil"/>
              <w:bottom w:val="nil"/>
              <w:right w:val="nil"/>
            </w:tcBorders>
            <w:shd w:val="clear" w:color="auto" w:fill="auto"/>
            <w:noWrap/>
            <w:vAlign w:val="bottom"/>
            <w:hideMark/>
          </w:tcPr>
          <w:p w:rsidR="009470C8" w:rsidRPr="009470C8" w:rsidRDefault="009470C8" w:rsidP="00616272">
            <w:pPr>
              <w:spacing w:after="0" w:line="240" w:lineRule="auto"/>
              <w:rPr>
                <w:rFonts w:ascii="Calibri" w:eastAsia="Times New Roman" w:hAnsi="Calibri" w:cs="Calibri"/>
                <w:color w:val="000000"/>
                <w:sz w:val="24"/>
                <w:szCs w:val="24"/>
              </w:rPr>
            </w:pPr>
            <w:r w:rsidRPr="009470C8">
              <w:rPr>
                <w:rFonts w:ascii="Calibri" w:eastAsia="Times New Roman" w:hAnsi="Calibri" w:cs="Calibri"/>
                <w:color w:val="000000"/>
                <w:sz w:val="24"/>
                <w:szCs w:val="24"/>
              </w:rPr>
              <w:t>Médiane :</w:t>
            </w:r>
          </w:p>
        </w:tc>
        <w:tc>
          <w:tcPr>
            <w:tcW w:w="1216" w:type="dxa"/>
            <w:tcBorders>
              <w:top w:val="nil"/>
              <w:left w:val="nil"/>
              <w:bottom w:val="nil"/>
              <w:right w:val="nil"/>
            </w:tcBorders>
            <w:shd w:val="clear" w:color="auto" w:fill="auto"/>
            <w:noWrap/>
            <w:vAlign w:val="bottom"/>
            <w:hideMark/>
          </w:tcPr>
          <w:p w:rsidR="009470C8" w:rsidRPr="009470C8" w:rsidRDefault="009470C8" w:rsidP="00616272">
            <w:pPr>
              <w:spacing w:after="0" w:line="240" w:lineRule="auto"/>
              <w:jc w:val="right"/>
              <w:rPr>
                <w:rFonts w:ascii="Calibri" w:eastAsia="Times New Roman" w:hAnsi="Calibri" w:cs="Calibri"/>
                <w:color w:val="000000"/>
                <w:sz w:val="24"/>
                <w:szCs w:val="24"/>
              </w:rPr>
            </w:pPr>
            <w:r w:rsidRPr="009470C8">
              <w:rPr>
                <w:rFonts w:ascii="Calibri" w:eastAsia="Times New Roman" w:hAnsi="Calibri" w:cs="Calibri"/>
                <w:color w:val="000000"/>
                <w:sz w:val="24"/>
                <w:szCs w:val="24"/>
              </w:rPr>
              <w:t>11,975</w:t>
            </w:r>
          </w:p>
        </w:tc>
      </w:tr>
      <w:tr w:rsidR="009470C8" w:rsidRPr="009470C8" w:rsidTr="00616272">
        <w:trPr>
          <w:trHeight w:val="300"/>
        </w:trPr>
        <w:tc>
          <w:tcPr>
            <w:tcW w:w="1216" w:type="dxa"/>
            <w:tcBorders>
              <w:top w:val="nil"/>
              <w:left w:val="nil"/>
              <w:bottom w:val="nil"/>
              <w:right w:val="nil"/>
            </w:tcBorders>
            <w:shd w:val="clear" w:color="auto" w:fill="auto"/>
            <w:noWrap/>
            <w:vAlign w:val="bottom"/>
            <w:hideMark/>
          </w:tcPr>
          <w:p w:rsidR="009470C8" w:rsidRPr="009470C8" w:rsidRDefault="009470C8" w:rsidP="00616272">
            <w:pPr>
              <w:spacing w:after="0" w:line="240" w:lineRule="auto"/>
              <w:rPr>
                <w:rFonts w:ascii="Calibri" w:eastAsia="Times New Roman" w:hAnsi="Calibri" w:cs="Calibri"/>
                <w:color w:val="000000"/>
                <w:sz w:val="24"/>
                <w:szCs w:val="24"/>
              </w:rPr>
            </w:pPr>
            <w:r w:rsidRPr="009470C8">
              <w:rPr>
                <w:rFonts w:ascii="Calibri" w:eastAsia="Times New Roman" w:hAnsi="Calibri" w:cs="Calibri"/>
                <w:color w:val="000000"/>
                <w:sz w:val="24"/>
                <w:szCs w:val="24"/>
              </w:rPr>
              <w:t>Ecart-type :</w:t>
            </w:r>
          </w:p>
        </w:tc>
        <w:tc>
          <w:tcPr>
            <w:tcW w:w="1216" w:type="dxa"/>
            <w:tcBorders>
              <w:top w:val="nil"/>
              <w:left w:val="nil"/>
              <w:bottom w:val="nil"/>
              <w:right w:val="nil"/>
            </w:tcBorders>
            <w:shd w:val="clear" w:color="auto" w:fill="auto"/>
            <w:noWrap/>
            <w:vAlign w:val="bottom"/>
            <w:hideMark/>
          </w:tcPr>
          <w:p w:rsidR="009470C8" w:rsidRPr="009470C8" w:rsidRDefault="009470C8" w:rsidP="00616272">
            <w:pPr>
              <w:spacing w:after="0" w:line="240" w:lineRule="auto"/>
              <w:jc w:val="right"/>
              <w:rPr>
                <w:rFonts w:ascii="Calibri" w:eastAsia="Times New Roman" w:hAnsi="Calibri" w:cs="Calibri"/>
                <w:color w:val="000000"/>
                <w:sz w:val="24"/>
                <w:szCs w:val="24"/>
              </w:rPr>
            </w:pPr>
            <w:r w:rsidRPr="009470C8">
              <w:rPr>
                <w:rFonts w:ascii="Calibri" w:eastAsia="Times New Roman" w:hAnsi="Calibri" w:cs="Calibri"/>
                <w:color w:val="000000"/>
                <w:sz w:val="24"/>
                <w:szCs w:val="24"/>
              </w:rPr>
              <w:t>0,6151829</w:t>
            </w:r>
          </w:p>
        </w:tc>
      </w:tr>
    </w:tbl>
    <w:p w:rsidR="009470C8" w:rsidRPr="002E1FD6" w:rsidRDefault="00616272">
      <w:pPr>
        <w:rPr>
          <w:sz w:val="24"/>
          <w:szCs w:val="24"/>
        </w:rPr>
      </w:pPr>
      <w:r w:rsidRPr="002E1FD6">
        <w:rPr>
          <w:sz w:val="24"/>
          <w:szCs w:val="24"/>
        </w:rPr>
        <w:br w:type="textWrapping" w:clear="all"/>
      </w:r>
    </w:p>
    <w:p w:rsidR="00A021A0" w:rsidRPr="002E1FD6" w:rsidRDefault="00A021A0">
      <w:pPr>
        <w:rPr>
          <w:sz w:val="24"/>
          <w:szCs w:val="24"/>
        </w:rPr>
      </w:pPr>
      <w:r w:rsidRPr="002E1FD6">
        <w:rPr>
          <w:sz w:val="24"/>
          <w:szCs w:val="24"/>
        </w:rPr>
        <w:lastRenderedPageBreak/>
        <w:drawing>
          <wp:inline distT="0" distB="0" distL="0" distR="0">
            <wp:extent cx="4572000" cy="2743200"/>
            <wp:effectExtent l="19050" t="0" r="19050" b="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21148" w:rsidRPr="002E1FD6" w:rsidRDefault="00A21148">
      <w:pPr>
        <w:rPr>
          <w:sz w:val="24"/>
          <w:szCs w:val="24"/>
        </w:rPr>
      </w:pPr>
    </w:p>
    <w:p w:rsidR="00A21148" w:rsidRPr="002E1FD6" w:rsidRDefault="00A21148">
      <w:pPr>
        <w:rPr>
          <w:sz w:val="24"/>
          <w:szCs w:val="24"/>
        </w:rPr>
      </w:pPr>
    </w:p>
    <w:p w:rsidR="000E1A15" w:rsidRPr="002E1FD6" w:rsidRDefault="009470C8">
      <w:pPr>
        <w:rPr>
          <w:sz w:val="24"/>
          <w:szCs w:val="24"/>
        </w:rPr>
      </w:pPr>
      <w:r w:rsidRPr="002E1FD6">
        <w:rPr>
          <w:sz w:val="24"/>
          <w:szCs w:val="24"/>
        </w:rPr>
        <w:t>On note que la moyenne et la médiane sont très proche, et que l’écart type</w:t>
      </w:r>
      <w:r w:rsidR="008860A8" w:rsidRPr="002E1FD6">
        <w:rPr>
          <w:sz w:val="24"/>
          <w:szCs w:val="24"/>
        </w:rPr>
        <w:t xml:space="preserve"> est faible.</w:t>
      </w:r>
    </w:p>
    <w:p w:rsidR="008860A8" w:rsidRPr="002E1FD6" w:rsidRDefault="008860A8">
      <w:pPr>
        <w:rPr>
          <w:sz w:val="24"/>
          <w:szCs w:val="24"/>
        </w:rPr>
      </w:pPr>
      <w:r w:rsidRPr="002E1FD6">
        <w:rPr>
          <w:sz w:val="24"/>
          <w:szCs w:val="24"/>
        </w:rPr>
        <w:t xml:space="preserve">On en déduit que les notes sont répartis de </w:t>
      </w:r>
      <w:r w:rsidR="009534FD" w:rsidRPr="002E1FD6">
        <w:rPr>
          <w:sz w:val="24"/>
          <w:szCs w:val="24"/>
        </w:rPr>
        <w:t>manière</w:t>
      </w:r>
      <w:r w:rsidRPr="002E1FD6">
        <w:rPr>
          <w:sz w:val="24"/>
          <w:szCs w:val="24"/>
        </w:rPr>
        <w:t xml:space="preserve"> homogène autour de la moyenne, ce que confirme l’histogramme.</w:t>
      </w:r>
    </w:p>
    <w:p w:rsidR="00514EF6" w:rsidRPr="002E1FD6" w:rsidRDefault="00514EF6">
      <w:pPr>
        <w:rPr>
          <w:sz w:val="24"/>
          <w:szCs w:val="24"/>
        </w:rPr>
      </w:pPr>
    </w:p>
    <w:p w:rsidR="00505CCB" w:rsidRPr="002E1FD6" w:rsidRDefault="00505CCB">
      <w:pPr>
        <w:rPr>
          <w:b/>
          <w:sz w:val="24"/>
          <w:szCs w:val="24"/>
          <w:u w:val="single"/>
        </w:rPr>
      </w:pPr>
      <w:r w:rsidRPr="002E1FD6">
        <w:rPr>
          <w:b/>
          <w:sz w:val="24"/>
          <w:szCs w:val="24"/>
          <w:u w:val="single"/>
        </w:rPr>
        <w:t xml:space="preserve">Analyse </w:t>
      </w:r>
      <w:r w:rsidR="002E1FD6" w:rsidRPr="002E1FD6">
        <w:rPr>
          <w:b/>
          <w:sz w:val="24"/>
          <w:szCs w:val="24"/>
          <w:u w:val="single"/>
        </w:rPr>
        <w:t>bi</w:t>
      </w:r>
      <w:r w:rsidR="009C4909" w:rsidRPr="002E1FD6">
        <w:rPr>
          <w:b/>
          <w:sz w:val="24"/>
          <w:szCs w:val="24"/>
          <w:u w:val="single"/>
        </w:rPr>
        <w:t>variée</w:t>
      </w:r>
    </w:p>
    <w:p w:rsidR="00985547" w:rsidRPr="002E1FD6" w:rsidRDefault="00985547">
      <w:pPr>
        <w:rPr>
          <w:sz w:val="24"/>
          <w:szCs w:val="24"/>
        </w:rPr>
      </w:pPr>
    </w:p>
    <w:p w:rsidR="00985547" w:rsidRPr="002E1FD6" w:rsidRDefault="00985547">
      <w:pPr>
        <w:rPr>
          <w:sz w:val="24"/>
          <w:szCs w:val="24"/>
        </w:rPr>
      </w:pPr>
      <w:r w:rsidRPr="002E1FD6">
        <w:rPr>
          <w:sz w:val="24"/>
          <w:szCs w:val="24"/>
        </w:rPr>
        <w:t xml:space="preserve">Nous avons ensuite réalisés des analyses bivariée dans le but d’observer l’incidence de certains </w:t>
      </w:r>
      <w:r w:rsidR="003D176D" w:rsidRPr="002E1FD6">
        <w:rPr>
          <w:sz w:val="24"/>
          <w:szCs w:val="24"/>
        </w:rPr>
        <w:t>caractères</w:t>
      </w:r>
      <w:r w:rsidRPr="002E1FD6">
        <w:rPr>
          <w:sz w:val="24"/>
          <w:szCs w:val="24"/>
        </w:rPr>
        <w:t xml:space="preserve"> sur d’autres.</w:t>
      </w:r>
    </w:p>
    <w:p w:rsidR="000A717C" w:rsidRPr="002E2DDD" w:rsidRDefault="000A717C">
      <w:pPr>
        <w:rPr>
          <w:b/>
          <w:sz w:val="24"/>
          <w:szCs w:val="24"/>
        </w:rPr>
      </w:pPr>
      <w:r w:rsidRPr="002E2DDD">
        <w:rPr>
          <w:b/>
          <w:sz w:val="24"/>
          <w:szCs w:val="24"/>
        </w:rPr>
        <w:t>Temps de travail et résultats :</w:t>
      </w:r>
    </w:p>
    <w:p w:rsidR="00F1367E" w:rsidRPr="002E1FD6" w:rsidRDefault="00F1367E">
      <w:pPr>
        <w:rPr>
          <w:sz w:val="24"/>
          <w:szCs w:val="24"/>
        </w:rPr>
      </w:pPr>
      <w:r w:rsidRPr="002E1FD6">
        <w:rPr>
          <w:sz w:val="24"/>
          <w:szCs w:val="24"/>
        </w:rPr>
        <w:t>Dans un premier</w:t>
      </w:r>
      <w:r w:rsidR="005D3E4C" w:rsidRPr="002E1FD6">
        <w:rPr>
          <w:sz w:val="24"/>
          <w:szCs w:val="24"/>
        </w:rPr>
        <w:t xml:space="preserve"> temps</w:t>
      </w:r>
      <w:r w:rsidRPr="002E1FD6">
        <w:rPr>
          <w:sz w:val="24"/>
          <w:szCs w:val="24"/>
        </w:rPr>
        <w:t xml:space="preserve"> nous avons voulu vérifier que </w:t>
      </w:r>
      <w:r w:rsidR="004D0285" w:rsidRPr="002E1FD6">
        <w:rPr>
          <w:sz w:val="24"/>
          <w:szCs w:val="24"/>
        </w:rPr>
        <w:t>le temps d’étude par semaine</w:t>
      </w:r>
      <w:r w:rsidR="00705965" w:rsidRPr="002E1FD6">
        <w:rPr>
          <w:sz w:val="24"/>
          <w:szCs w:val="24"/>
        </w:rPr>
        <w:t xml:space="preserve"> </w:t>
      </w:r>
      <w:r w:rsidR="00DE3AEC" w:rsidRPr="002E1FD6">
        <w:rPr>
          <w:sz w:val="24"/>
          <w:szCs w:val="24"/>
        </w:rPr>
        <w:t>avait bel et bien une influence sur les résultats.</w:t>
      </w:r>
    </w:p>
    <w:p w:rsidR="00DE3AEC" w:rsidRPr="002E1FD6" w:rsidRDefault="009844C8">
      <w:pPr>
        <w:rPr>
          <w:sz w:val="24"/>
          <w:szCs w:val="24"/>
        </w:rPr>
      </w:pPr>
      <w:r w:rsidRPr="002E1FD6">
        <w:rPr>
          <w:sz w:val="24"/>
          <w:szCs w:val="24"/>
        </w:rPr>
        <w:t>Nous avons donc croisés ces deux variables dans un graphe de façon à former le nuage de point suivant :</w:t>
      </w:r>
    </w:p>
    <w:p w:rsidR="00D46B32" w:rsidRPr="002E1FD6" w:rsidRDefault="00D46B32">
      <w:pPr>
        <w:rPr>
          <w:sz w:val="24"/>
          <w:szCs w:val="24"/>
        </w:rPr>
      </w:pPr>
      <w:r w:rsidRPr="002E1FD6">
        <w:rPr>
          <w:sz w:val="24"/>
          <w:szCs w:val="24"/>
        </w:rPr>
        <w:lastRenderedPageBreak/>
        <w:drawing>
          <wp:inline distT="0" distB="0" distL="0" distR="0">
            <wp:extent cx="5612130" cy="2109470"/>
            <wp:effectExtent l="19050" t="0" r="26670" b="5080"/>
            <wp:docPr id="5" name="Graphique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A5282" w:rsidRPr="002E1FD6" w:rsidRDefault="006A5282">
      <w:pPr>
        <w:rPr>
          <w:sz w:val="24"/>
          <w:szCs w:val="24"/>
        </w:rPr>
      </w:pPr>
      <w:r w:rsidRPr="002E1FD6">
        <w:rPr>
          <w:sz w:val="24"/>
          <w:szCs w:val="24"/>
        </w:rPr>
        <w:t>On constate en effet avec la courbe de tendance qu’en moyenne, augmenter le temps de travail</w:t>
      </w:r>
      <w:r w:rsidR="00DA1A39" w:rsidRPr="002E1FD6">
        <w:rPr>
          <w:sz w:val="24"/>
          <w:szCs w:val="24"/>
        </w:rPr>
        <w:t xml:space="preserve"> de quelques he</w:t>
      </w:r>
      <w:r w:rsidR="00BB2C55" w:rsidRPr="002E1FD6">
        <w:rPr>
          <w:sz w:val="24"/>
          <w:szCs w:val="24"/>
        </w:rPr>
        <w:t>ures permet de gagner beaucoup de point sur la moyenne.</w:t>
      </w:r>
    </w:p>
    <w:p w:rsidR="00BB2C55" w:rsidRPr="002E1FD6" w:rsidRDefault="00BB2C55">
      <w:pPr>
        <w:rPr>
          <w:sz w:val="24"/>
          <w:szCs w:val="24"/>
        </w:rPr>
      </w:pPr>
      <w:r w:rsidRPr="002E1FD6">
        <w:rPr>
          <w:sz w:val="24"/>
          <w:szCs w:val="24"/>
        </w:rPr>
        <w:t>Ces résultats permettent de confirmer que travailler beaucoup permet d’avoir de bonnes notes.</w:t>
      </w:r>
    </w:p>
    <w:p w:rsidR="007F22A4" w:rsidRPr="002E1FD6" w:rsidRDefault="007F22A4">
      <w:pPr>
        <w:rPr>
          <w:sz w:val="24"/>
          <w:szCs w:val="24"/>
        </w:rPr>
      </w:pPr>
    </w:p>
    <w:p w:rsidR="007F22A4" w:rsidRPr="002E2DDD" w:rsidRDefault="00C45501">
      <w:pPr>
        <w:rPr>
          <w:b/>
          <w:sz w:val="24"/>
          <w:szCs w:val="24"/>
        </w:rPr>
      </w:pPr>
      <w:r w:rsidRPr="002E2DDD">
        <w:rPr>
          <w:b/>
          <w:sz w:val="24"/>
          <w:szCs w:val="24"/>
        </w:rPr>
        <w:t>Age et Temps de travail :</w:t>
      </w:r>
    </w:p>
    <w:p w:rsidR="00867714" w:rsidRPr="002E1FD6" w:rsidRDefault="004F42C0">
      <w:pPr>
        <w:rPr>
          <w:sz w:val="24"/>
          <w:szCs w:val="24"/>
        </w:rPr>
      </w:pPr>
      <w:r w:rsidRPr="002E1FD6">
        <w:rPr>
          <w:sz w:val="24"/>
          <w:szCs w:val="24"/>
        </w:rPr>
        <w:t>A première idée,</w:t>
      </w:r>
      <w:r w:rsidR="0072116A" w:rsidRPr="002E1FD6">
        <w:rPr>
          <w:sz w:val="24"/>
          <w:szCs w:val="24"/>
        </w:rPr>
        <w:t xml:space="preserve"> nous pouvons </w:t>
      </w:r>
      <w:r w:rsidR="00A42C0C" w:rsidRPr="002E1FD6">
        <w:rPr>
          <w:sz w:val="24"/>
          <w:szCs w:val="24"/>
        </w:rPr>
        <w:t>penser que l’âge et le temps de travail sont totalement indépendants.</w:t>
      </w:r>
    </w:p>
    <w:p w:rsidR="00A42C0C" w:rsidRPr="002E1FD6" w:rsidRDefault="00A42C0C">
      <w:pPr>
        <w:rPr>
          <w:sz w:val="24"/>
          <w:szCs w:val="24"/>
        </w:rPr>
      </w:pPr>
      <w:r w:rsidRPr="002E1FD6">
        <w:rPr>
          <w:sz w:val="24"/>
          <w:szCs w:val="24"/>
        </w:rPr>
        <w:t xml:space="preserve">Nous nous sommes cependant demandé si c’était le cas dans notre étude, et de la même </w:t>
      </w:r>
      <w:r w:rsidR="00BA67F8" w:rsidRPr="002E1FD6">
        <w:rPr>
          <w:sz w:val="24"/>
          <w:szCs w:val="24"/>
        </w:rPr>
        <w:t>manière</w:t>
      </w:r>
      <w:r w:rsidRPr="002E1FD6">
        <w:rPr>
          <w:sz w:val="24"/>
          <w:szCs w:val="24"/>
        </w:rPr>
        <w:t xml:space="preserve"> que ci-dessus, nous avons réalisé le nuage de point suivant : </w:t>
      </w:r>
    </w:p>
    <w:p w:rsidR="00B4203D" w:rsidRPr="002E1FD6" w:rsidRDefault="00BA67F8">
      <w:pPr>
        <w:rPr>
          <w:sz w:val="24"/>
          <w:szCs w:val="24"/>
        </w:rPr>
      </w:pPr>
      <w:r w:rsidRPr="002E1FD6">
        <w:rPr>
          <w:sz w:val="24"/>
          <w:szCs w:val="24"/>
        </w:rPr>
        <w:drawing>
          <wp:inline distT="0" distB="0" distL="0" distR="0">
            <wp:extent cx="6448719" cy="2538483"/>
            <wp:effectExtent l="19050" t="0" r="28281" b="0"/>
            <wp:docPr id="6"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4203D" w:rsidRPr="002E1FD6" w:rsidRDefault="006E37DE">
      <w:pPr>
        <w:rPr>
          <w:sz w:val="24"/>
          <w:szCs w:val="24"/>
        </w:rPr>
      </w:pPr>
      <w:r w:rsidRPr="002E1FD6">
        <w:rPr>
          <w:sz w:val="24"/>
          <w:szCs w:val="24"/>
        </w:rPr>
        <w:t>Les résultats sont éloquent</w:t>
      </w:r>
      <w:r w:rsidR="00041755" w:rsidRPr="002E1FD6">
        <w:rPr>
          <w:sz w:val="24"/>
          <w:szCs w:val="24"/>
        </w:rPr>
        <w:t>s</w:t>
      </w:r>
      <w:r w:rsidRPr="002E1FD6">
        <w:rPr>
          <w:sz w:val="24"/>
          <w:szCs w:val="24"/>
        </w:rPr>
        <w:t xml:space="preserve"> puisqu’on constate gr</w:t>
      </w:r>
      <w:r w:rsidR="0040509E" w:rsidRPr="002E1FD6">
        <w:rPr>
          <w:sz w:val="24"/>
          <w:szCs w:val="24"/>
        </w:rPr>
        <w:t>âce à la courbe de tendance qu’une différence de quelques années peut diviser le temps d’étude par deux.</w:t>
      </w:r>
    </w:p>
    <w:p w:rsidR="00284B0B" w:rsidRPr="002E1FD6" w:rsidRDefault="00284B0B">
      <w:pPr>
        <w:rPr>
          <w:sz w:val="24"/>
          <w:szCs w:val="24"/>
        </w:rPr>
      </w:pPr>
      <w:r w:rsidRPr="002E1FD6">
        <w:rPr>
          <w:sz w:val="24"/>
          <w:szCs w:val="24"/>
        </w:rPr>
        <w:t xml:space="preserve">On pourrait en tirer la conclusion partielle que </w:t>
      </w:r>
      <w:r w:rsidR="00103371" w:rsidRPr="002E1FD6">
        <w:rPr>
          <w:sz w:val="24"/>
          <w:szCs w:val="24"/>
        </w:rPr>
        <w:t>le travail personnel diminue avec le temps passé à l’EISTI.</w:t>
      </w:r>
    </w:p>
    <w:p w:rsidR="00346217" w:rsidRPr="002E2DDD" w:rsidRDefault="003A03BF">
      <w:pPr>
        <w:rPr>
          <w:b/>
          <w:sz w:val="24"/>
          <w:szCs w:val="24"/>
        </w:rPr>
      </w:pPr>
      <w:r w:rsidRPr="002E2DDD">
        <w:rPr>
          <w:b/>
          <w:sz w:val="24"/>
          <w:szCs w:val="24"/>
        </w:rPr>
        <w:lastRenderedPageBreak/>
        <w:t>Temps de travail et sexe :</w:t>
      </w:r>
    </w:p>
    <w:p w:rsidR="004D53F8" w:rsidRPr="002E1FD6" w:rsidRDefault="004D53F8">
      <w:pPr>
        <w:rPr>
          <w:sz w:val="24"/>
          <w:szCs w:val="24"/>
        </w:rPr>
      </w:pPr>
      <w:r w:rsidRPr="002E1FD6">
        <w:rPr>
          <w:sz w:val="24"/>
          <w:szCs w:val="24"/>
        </w:rPr>
        <w:t xml:space="preserve">Nous nous sommes ensuite </w:t>
      </w:r>
      <w:r w:rsidR="00A9759F" w:rsidRPr="002E1FD6">
        <w:rPr>
          <w:sz w:val="24"/>
          <w:szCs w:val="24"/>
        </w:rPr>
        <w:t>intéressés</w:t>
      </w:r>
      <w:r w:rsidRPr="002E1FD6">
        <w:rPr>
          <w:sz w:val="24"/>
          <w:szCs w:val="24"/>
        </w:rPr>
        <w:t xml:space="preserve"> au temps de travail</w:t>
      </w:r>
      <w:r w:rsidR="00291DB5" w:rsidRPr="002E1FD6">
        <w:rPr>
          <w:sz w:val="24"/>
          <w:szCs w:val="24"/>
        </w:rPr>
        <w:t xml:space="preserve"> </w:t>
      </w:r>
      <w:r w:rsidR="002A135F" w:rsidRPr="002E1FD6">
        <w:rPr>
          <w:sz w:val="24"/>
          <w:szCs w:val="24"/>
        </w:rPr>
        <w:t>par sexe.</w:t>
      </w:r>
    </w:p>
    <w:p w:rsidR="00B417FC" w:rsidRPr="002E1FD6" w:rsidRDefault="00B417FC">
      <w:pPr>
        <w:rPr>
          <w:sz w:val="24"/>
          <w:szCs w:val="24"/>
        </w:rPr>
      </w:pPr>
      <w:r w:rsidRPr="002E1FD6">
        <w:rPr>
          <w:sz w:val="24"/>
          <w:szCs w:val="24"/>
        </w:rPr>
        <w:t>Nous avons voulu vérifier l’idée reçue déclarant que les femmes travaillent plus que les hommes.</w:t>
      </w:r>
    </w:p>
    <w:p w:rsidR="00413901" w:rsidRPr="002E1FD6" w:rsidRDefault="00413901">
      <w:pPr>
        <w:rPr>
          <w:sz w:val="24"/>
          <w:szCs w:val="24"/>
        </w:rPr>
      </w:pPr>
      <w:r w:rsidRPr="002E1FD6">
        <w:rPr>
          <w:sz w:val="24"/>
          <w:szCs w:val="24"/>
        </w:rPr>
        <w:t xml:space="preserve">Nous avons donc réalisé le tableau suivant : </w:t>
      </w:r>
    </w:p>
    <w:tbl>
      <w:tblPr>
        <w:tblW w:w="4204" w:type="dxa"/>
        <w:tblInd w:w="49" w:type="dxa"/>
        <w:tblCellMar>
          <w:left w:w="70" w:type="dxa"/>
          <w:right w:w="70" w:type="dxa"/>
        </w:tblCellMar>
        <w:tblLook w:val="04A0"/>
      </w:tblPr>
      <w:tblGrid>
        <w:gridCol w:w="1540"/>
        <w:gridCol w:w="1417"/>
        <w:gridCol w:w="1356"/>
      </w:tblGrid>
      <w:tr w:rsidR="00B66605" w:rsidRPr="00B66605" w:rsidTr="00225ED2">
        <w:trPr>
          <w:trHeight w:val="315"/>
        </w:trPr>
        <w:tc>
          <w:tcPr>
            <w:tcW w:w="1540" w:type="dxa"/>
            <w:tcBorders>
              <w:top w:val="single" w:sz="8" w:space="0" w:color="auto"/>
              <w:left w:val="single" w:sz="8" w:space="0" w:color="auto"/>
              <w:bottom w:val="nil"/>
              <w:right w:val="single" w:sz="8" w:space="0" w:color="auto"/>
            </w:tcBorders>
            <w:shd w:val="clear" w:color="auto" w:fill="auto"/>
            <w:noWrap/>
            <w:vAlign w:val="bottom"/>
            <w:hideMark/>
          </w:tcPr>
          <w:p w:rsidR="00B66605" w:rsidRPr="00B66605" w:rsidRDefault="00B66605" w:rsidP="00B66605">
            <w:pPr>
              <w:spacing w:after="0" w:line="240" w:lineRule="auto"/>
              <w:rPr>
                <w:rFonts w:ascii="Calibri" w:eastAsia="Times New Roman" w:hAnsi="Calibri" w:cs="Calibri"/>
                <w:sz w:val="24"/>
                <w:szCs w:val="24"/>
              </w:rPr>
            </w:pPr>
            <w:r w:rsidRPr="00B66605">
              <w:rPr>
                <w:rFonts w:ascii="Calibri" w:eastAsia="Times New Roman" w:hAnsi="Calibri" w:cs="Calibri"/>
                <w:sz w:val="24"/>
                <w:szCs w:val="24"/>
              </w:rPr>
              <w:t>Temps d'étude</w:t>
            </w:r>
          </w:p>
        </w:tc>
        <w:tc>
          <w:tcPr>
            <w:tcW w:w="1308" w:type="dxa"/>
            <w:tcBorders>
              <w:top w:val="single" w:sz="8" w:space="0" w:color="auto"/>
              <w:left w:val="nil"/>
              <w:bottom w:val="nil"/>
              <w:right w:val="nil"/>
            </w:tcBorders>
            <w:shd w:val="clear" w:color="auto" w:fill="auto"/>
            <w:noWrap/>
            <w:vAlign w:val="bottom"/>
            <w:hideMark/>
          </w:tcPr>
          <w:p w:rsidR="00B66605" w:rsidRPr="00B66605" w:rsidRDefault="00B66605" w:rsidP="00B66605">
            <w:pPr>
              <w:spacing w:after="0" w:line="240" w:lineRule="auto"/>
              <w:rPr>
                <w:rFonts w:ascii="Calibri" w:eastAsia="Times New Roman" w:hAnsi="Calibri" w:cs="Calibri"/>
                <w:sz w:val="24"/>
                <w:szCs w:val="24"/>
              </w:rPr>
            </w:pPr>
            <w:r w:rsidRPr="00B66605">
              <w:rPr>
                <w:rFonts w:ascii="Calibri" w:eastAsia="Times New Roman" w:hAnsi="Calibri" w:cs="Calibri"/>
                <w:sz w:val="24"/>
                <w:szCs w:val="24"/>
              </w:rPr>
              <w:t>Homme (38)</w:t>
            </w:r>
          </w:p>
        </w:tc>
        <w:tc>
          <w:tcPr>
            <w:tcW w:w="1356" w:type="dxa"/>
            <w:tcBorders>
              <w:top w:val="single" w:sz="8" w:space="0" w:color="auto"/>
              <w:left w:val="nil"/>
              <w:bottom w:val="nil"/>
              <w:right w:val="single" w:sz="8" w:space="0" w:color="auto"/>
            </w:tcBorders>
            <w:shd w:val="clear" w:color="auto" w:fill="auto"/>
            <w:noWrap/>
            <w:vAlign w:val="bottom"/>
            <w:hideMark/>
          </w:tcPr>
          <w:p w:rsidR="00B66605" w:rsidRPr="00B66605" w:rsidRDefault="00B66605" w:rsidP="00B66605">
            <w:pPr>
              <w:spacing w:after="0" w:line="240" w:lineRule="auto"/>
              <w:rPr>
                <w:rFonts w:ascii="Calibri" w:eastAsia="Times New Roman" w:hAnsi="Calibri" w:cs="Calibri"/>
                <w:sz w:val="24"/>
                <w:szCs w:val="24"/>
              </w:rPr>
            </w:pPr>
            <w:r w:rsidRPr="00B66605">
              <w:rPr>
                <w:rFonts w:ascii="Calibri" w:eastAsia="Times New Roman" w:hAnsi="Calibri" w:cs="Calibri"/>
                <w:sz w:val="24"/>
                <w:szCs w:val="24"/>
              </w:rPr>
              <w:t>Femmes(10)</w:t>
            </w:r>
          </w:p>
        </w:tc>
      </w:tr>
      <w:tr w:rsidR="00B66605" w:rsidRPr="00B66605" w:rsidTr="00225ED2">
        <w:trPr>
          <w:trHeight w:val="300"/>
        </w:trPr>
        <w:tc>
          <w:tcPr>
            <w:tcW w:w="15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B66605" w:rsidRPr="00B66605" w:rsidRDefault="00B66605" w:rsidP="00B66605">
            <w:pPr>
              <w:spacing w:after="0" w:line="240" w:lineRule="auto"/>
              <w:jc w:val="right"/>
              <w:rPr>
                <w:rFonts w:ascii="Calibri" w:eastAsia="Times New Roman" w:hAnsi="Calibri" w:cs="Calibri"/>
                <w:color w:val="000000"/>
                <w:sz w:val="24"/>
                <w:szCs w:val="24"/>
              </w:rPr>
            </w:pPr>
            <w:r w:rsidRPr="00B66605">
              <w:rPr>
                <w:rFonts w:ascii="Calibri" w:eastAsia="Times New Roman" w:hAnsi="Calibri" w:cs="Calibri"/>
                <w:color w:val="000000"/>
                <w:sz w:val="24"/>
                <w:szCs w:val="24"/>
              </w:rPr>
              <w:t>0</w:t>
            </w:r>
          </w:p>
        </w:tc>
        <w:tc>
          <w:tcPr>
            <w:tcW w:w="1308" w:type="dxa"/>
            <w:tcBorders>
              <w:top w:val="single" w:sz="8" w:space="0" w:color="auto"/>
              <w:left w:val="nil"/>
              <w:bottom w:val="single" w:sz="4" w:space="0" w:color="auto"/>
              <w:right w:val="single" w:sz="4" w:space="0" w:color="auto"/>
            </w:tcBorders>
            <w:shd w:val="clear" w:color="auto" w:fill="auto"/>
            <w:noWrap/>
            <w:vAlign w:val="bottom"/>
            <w:hideMark/>
          </w:tcPr>
          <w:p w:rsidR="00B66605" w:rsidRPr="00B66605" w:rsidRDefault="00B66605" w:rsidP="00B66605">
            <w:pPr>
              <w:spacing w:after="0" w:line="240" w:lineRule="auto"/>
              <w:jc w:val="right"/>
              <w:rPr>
                <w:rFonts w:ascii="Calibri" w:eastAsia="Times New Roman" w:hAnsi="Calibri" w:cs="Calibri"/>
                <w:color w:val="000000"/>
                <w:sz w:val="24"/>
                <w:szCs w:val="24"/>
              </w:rPr>
            </w:pPr>
            <w:r w:rsidRPr="00B66605">
              <w:rPr>
                <w:rFonts w:ascii="Calibri" w:eastAsia="Times New Roman" w:hAnsi="Calibri" w:cs="Calibri"/>
                <w:color w:val="000000"/>
                <w:sz w:val="24"/>
                <w:szCs w:val="24"/>
              </w:rPr>
              <w:t>26,32%</w:t>
            </w:r>
          </w:p>
        </w:tc>
        <w:tc>
          <w:tcPr>
            <w:tcW w:w="1356" w:type="dxa"/>
            <w:tcBorders>
              <w:top w:val="single" w:sz="8" w:space="0" w:color="auto"/>
              <w:left w:val="nil"/>
              <w:bottom w:val="single" w:sz="4" w:space="0" w:color="auto"/>
              <w:right w:val="single" w:sz="8" w:space="0" w:color="auto"/>
            </w:tcBorders>
            <w:shd w:val="clear" w:color="auto" w:fill="auto"/>
            <w:noWrap/>
            <w:vAlign w:val="bottom"/>
            <w:hideMark/>
          </w:tcPr>
          <w:p w:rsidR="00B66605" w:rsidRPr="00B66605" w:rsidRDefault="00B66605" w:rsidP="00B66605">
            <w:pPr>
              <w:spacing w:after="0" w:line="240" w:lineRule="auto"/>
              <w:jc w:val="right"/>
              <w:rPr>
                <w:rFonts w:ascii="Calibri" w:eastAsia="Times New Roman" w:hAnsi="Calibri" w:cs="Calibri"/>
                <w:color w:val="000000"/>
                <w:sz w:val="24"/>
                <w:szCs w:val="24"/>
              </w:rPr>
            </w:pPr>
            <w:r w:rsidRPr="00B66605">
              <w:rPr>
                <w:rFonts w:ascii="Calibri" w:eastAsia="Times New Roman" w:hAnsi="Calibri" w:cs="Calibri"/>
                <w:color w:val="000000"/>
                <w:sz w:val="24"/>
                <w:szCs w:val="24"/>
              </w:rPr>
              <w:t>0,00%</w:t>
            </w:r>
          </w:p>
        </w:tc>
      </w:tr>
      <w:tr w:rsidR="00B66605" w:rsidRPr="00B66605" w:rsidTr="00225ED2">
        <w:trPr>
          <w:trHeight w:val="300"/>
        </w:trPr>
        <w:tc>
          <w:tcPr>
            <w:tcW w:w="1540" w:type="dxa"/>
            <w:tcBorders>
              <w:top w:val="nil"/>
              <w:left w:val="single" w:sz="8" w:space="0" w:color="auto"/>
              <w:bottom w:val="single" w:sz="4" w:space="0" w:color="auto"/>
              <w:right w:val="single" w:sz="8" w:space="0" w:color="auto"/>
            </w:tcBorders>
            <w:shd w:val="clear" w:color="auto" w:fill="auto"/>
            <w:noWrap/>
            <w:vAlign w:val="bottom"/>
            <w:hideMark/>
          </w:tcPr>
          <w:p w:rsidR="00B66605" w:rsidRPr="00B66605" w:rsidRDefault="00B66605" w:rsidP="00B66605">
            <w:pPr>
              <w:spacing w:after="0" w:line="240" w:lineRule="auto"/>
              <w:rPr>
                <w:rFonts w:ascii="Calibri" w:eastAsia="Times New Roman" w:hAnsi="Calibri" w:cs="Calibri"/>
                <w:color w:val="000000"/>
                <w:sz w:val="24"/>
                <w:szCs w:val="24"/>
              </w:rPr>
            </w:pPr>
            <w:r w:rsidRPr="00B66605">
              <w:rPr>
                <w:rFonts w:ascii="Calibri" w:eastAsia="Times New Roman" w:hAnsi="Calibri" w:cs="Calibri"/>
                <w:color w:val="000000"/>
                <w:sz w:val="24"/>
                <w:szCs w:val="24"/>
              </w:rPr>
              <w:t>[1;5]</w:t>
            </w:r>
          </w:p>
        </w:tc>
        <w:tc>
          <w:tcPr>
            <w:tcW w:w="1308" w:type="dxa"/>
            <w:tcBorders>
              <w:top w:val="nil"/>
              <w:left w:val="nil"/>
              <w:bottom w:val="single" w:sz="4" w:space="0" w:color="auto"/>
              <w:right w:val="single" w:sz="4" w:space="0" w:color="auto"/>
            </w:tcBorders>
            <w:shd w:val="clear" w:color="auto" w:fill="auto"/>
            <w:noWrap/>
            <w:vAlign w:val="bottom"/>
            <w:hideMark/>
          </w:tcPr>
          <w:p w:rsidR="00B66605" w:rsidRPr="00B66605" w:rsidRDefault="00B66605" w:rsidP="00B66605">
            <w:pPr>
              <w:spacing w:after="0" w:line="240" w:lineRule="auto"/>
              <w:jc w:val="right"/>
              <w:rPr>
                <w:rFonts w:ascii="Calibri" w:eastAsia="Times New Roman" w:hAnsi="Calibri" w:cs="Calibri"/>
                <w:color w:val="000000"/>
                <w:sz w:val="24"/>
                <w:szCs w:val="24"/>
              </w:rPr>
            </w:pPr>
            <w:r w:rsidRPr="00B66605">
              <w:rPr>
                <w:rFonts w:ascii="Calibri" w:eastAsia="Times New Roman" w:hAnsi="Calibri" w:cs="Calibri"/>
                <w:color w:val="000000"/>
                <w:sz w:val="24"/>
                <w:szCs w:val="24"/>
              </w:rPr>
              <w:t>47,37%</w:t>
            </w:r>
          </w:p>
        </w:tc>
        <w:tc>
          <w:tcPr>
            <w:tcW w:w="1356" w:type="dxa"/>
            <w:tcBorders>
              <w:top w:val="nil"/>
              <w:left w:val="nil"/>
              <w:bottom w:val="single" w:sz="4" w:space="0" w:color="auto"/>
              <w:right w:val="single" w:sz="8" w:space="0" w:color="auto"/>
            </w:tcBorders>
            <w:shd w:val="clear" w:color="auto" w:fill="auto"/>
            <w:noWrap/>
            <w:vAlign w:val="bottom"/>
            <w:hideMark/>
          </w:tcPr>
          <w:p w:rsidR="00B66605" w:rsidRPr="00B66605" w:rsidRDefault="00B66605" w:rsidP="00B66605">
            <w:pPr>
              <w:spacing w:after="0" w:line="240" w:lineRule="auto"/>
              <w:jc w:val="right"/>
              <w:rPr>
                <w:rFonts w:ascii="Calibri" w:eastAsia="Times New Roman" w:hAnsi="Calibri" w:cs="Calibri"/>
                <w:color w:val="000000"/>
                <w:sz w:val="24"/>
                <w:szCs w:val="24"/>
              </w:rPr>
            </w:pPr>
            <w:r w:rsidRPr="00B66605">
              <w:rPr>
                <w:rFonts w:ascii="Calibri" w:eastAsia="Times New Roman" w:hAnsi="Calibri" w:cs="Calibri"/>
                <w:color w:val="000000"/>
                <w:sz w:val="24"/>
                <w:szCs w:val="24"/>
              </w:rPr>
              <w:t>90,00%</w:t>
            </w:r>
          </w:p>
        </w:tc>
      </w:tr>
      <w:tr w:rsidR="00B66605" w:rsidRPr="00B66605" w:rsidTr="00225ED2">
        <w:trPr>
          <w:trHeight w:val="300"/>
        </w:trPr>
        <w:tc>
          <w:tcPr>
            <w:tcW w:w="1540" w:type="dxa"/>
            <w:tcBorders>
              <w:top w:val="nil"/>
              <w:left w:val="single" w:sz="8" w:space="0" w:color="auto"/>
              <w:bottom w:val="single" w:sz="4" w:space="0" w:color="auto"/>
              <w:right w:val="single" w:sz="8" w:space="0" w:color="auto"/>
            </w:tcBorders>
            <w:shd w:val="clear" w:color="auto" w:fill="auto"/>
            <w:noWrap/>
            <w:vAlign w:val="bottom"/>
            <w:hideMark/>
          </w:tcPr>
          <w:p w:rsidR="00B66605" w:rsidRPr="00B66605" w:rsidRDefault="00B66605" w:rsidP="00B66605">
            <w:pPr>
              <w:spacing w:after="0" w:line="240" w:lineRule="auto"/>
              <w:rPr>
                <w:rFonts w:ascii="Calibri" w:eastAsia="Times New Roman" w:hAnsi="Calibri" w:cs="Calibri"/>
                <w:color w:val="000000"/>
                <w:sz w:val="24"/>
                <w:szCs w:val="24"/>
              </w:rPr>
            </w:pPr>
            <w:r w:rsidRPr="00B66605">
              <w:rPr>
                <w:rFonts w:ascii="Calibri" w:eastAsia="Times New Roman" w:hAnsi="Calibri" w:cs="Calibri"/>
                <w:color w:val="000000"/>
                <w:sz w:val="24"/>
                <w:szCs w:val="24"/>
              </w:rPr>
              <w:t>[6;10]</w:t>
            </w:r>
          </w:p>
        </w:tc>
        <w:tc>
          <w:tcPr>
            <w:tcW w:w="1308" w:type="dxa"/>
            <w:tcBorders>
              <w:top w:val="nil"/>
              <w:left w:val="nil"/>
              <w:bottom w:val="single" w:sz="4" w:space="0" w:color="auto"/>
              <w:right w:val="single" w:sz="4" w:space="0" w:color="auto"/>
            </w:tcBorders>
            <w:shd w:val="clear" w:color="auto" w:fill="auto"/>
            <w:noWrap/>
            <w:vAlign w:val="bottom"/>
            <w:hideMark/>
          </w:tcPr>
          <w:p w:rsidR="00B66605" w:rsidRPr="00B66605" w:rsidRDefault="00B66605" w:rsidP="00B66605">
            <w:pPr>
              <w:spacing w:after="0" w:line="240" w:lineRule="auto"/>
              <w:jc w:val="right"/>
              <w:rPr>
                <w:rFonts w:ascii="Calibri" w:eastAsia="Times New Roman" w:hAnsi="Calibri" w:cs="Calibri"/>
                <w:color w:val="000000"/>
                <w:sz w:val="24"/>
                <w:szCs w:val="24"/>
              </w:rPr>
            </w:pPr>
            <w:r w:rsidRPr="00B66605">
              <w:rPr>
                <w:rFonts w:ascii="Calibri" w:eastAsia="Times New Roman" w:hAnsi="Calibri" w:cs="Calibri"/>
                <w:color w:val="000000"/>
                <w:sz w:val="24"/>
                <w:szCs w:val="24"/>
              </w:rPr>
              <w:t>10,53%</w:t>
            </w:r>
          </w:p>
        </w:tc>
        <w:tc>
          <w:tcPr>
            <w:tcW w:w="1356" w:type="dxa"/>
            <w:tcBorders>
              <w:top w:val="nil"/>
              <w:left w:val="nil"/>
              <w:bottom w:val="single" w:sz="4" w:space="0" w:color="auto"/>
              <w:right w:val="single" w:sz="8" w:space="0" w:color="auto"/>
            </w:tcBorders>
            <w:shd w:val="clear" w:color="auto" w:fill="auto"/>
            <w:noWrap/>
            <w:vAlign w:val="bottom"/>
            <w:hideMark/>
          </w:tcPr>
          <w:p w:rsidR="00B66605" w:rsidRPr="00B66605" w:rsidRDefault="00B66605" w:rsidP="00B66605">
            <w:pPr>
              <w:spacing w:after="0" w:line="240" w:lineRule="auto"/>
              <w:jc w:val="right"/>
              <w:rPr>
                <w:rFonts w:ascii="Calibri" w:eastAsia="Times New Roman" w:hAnsi="Calibri" w:cs="Calibri"/>
                <w:color w:val="000000"/>
                <w:sz w:val="24"/>
                <w:szCs w:val="24"/>
              </w:rPr>
            </w:pPr>
            <w:r w:rsidRPr="00B66605">
              <w:rPr>
                <w:rFonts w:ascii="Calibri" w:eastAsia="Times New Roman" w:hAnsi="Calibri" w:cs="Calibri"/>
                <w:color w:val="000000"/>
                <w:sz w:val="24"/>
                <w:szCs w:val="24"/>
              </w:rPr>
              <w:t>10,00%</w:t>
            </w:r>
          </w:p>
        </w:tc>
      </w:tr>
      <w:tr w:rsidR="00B66605" w:rsidRPr="00B66605" w:rsidTr="00225ED2">
        <w:trPr>
          <w:trHeight w:val="300"/>
        </w:trPr>
        <w:tc>
          <w:tcPr>
            <w:tcW w:w="1540" w:type="dxa"/>
            <w:tcBorders>
              <w:top w:val="nil"/>
              <w:left w:val="single" w:sz="8" w:space="0" w:color="auto"/>
              <w:bottom w:val="single" w:sz="4" w:space="0" w:color="auto"/>
              <w:right w:val="single" w:sz="8" w:space="0" w:color="auto"/>
            </w:tcBorders>
            <w:shd w:val="clear" w:color="auto" w:fill="auto"/>
            <w:noWrap/>
            <w:vAlign w:val="bottom"/>
            <w:hideMark/>
          </w:tcPr>
          <w:p w:rsidR="00B66605" w:rsidRPr="00B66605" w:rsidRDefault="00B66605" w:rsidP="00B66605">
            <w:pPr>
              <w:spacing w:after="0" w:line="240" w:lineRule="auto"/>
              <w:rPr>
                <w:rFonts w:ascii="Calibri" w:eastAsia="Times New Roman" w:hAnsi="Calibri" w:cs="Calibri"/>
                <w:color w:val="000000"/>
                <w:sz w:val="24"/>
                <w:szCs w:val="24"/>
              </w:rPr>
            </w:pPr>
            <w:r w:rsidRPr="00B66605">
              <w:rPr>
                <w:rFonts w:ascii="Calibri" w:eastAsia="Times New Roman" w:hAnsi="Calibri" w:cs="Calibri"/>
                <w:color w:val="000000"/>
                <w:sz w:val="24"/>
                <w:szCs w:val="24"/>
              </w:rPr>
              <w:t>[11;15]</w:t>
            </w:r>
          </w:p>
        </w:tc>
        <w:tc>
          <w:tcPr>
            <w:tcW w:w="1308" w:type="dxa"/>
            <w:tcBorders>
              <w:top w:val="nil"/>
              <w:left w:val="nil"/>
              <w:bottom w:val="single" w:sz="4" w:space="0" w:color="auto"/>
              <w:right w:val="single" w:sz="4" w:space="0" w:color="auto"/>
            </w:tcBorders>
            <w:shd w:val="clear" w:color="auto" w:fill="auto"/>
            <w:noWrap/>
            <w:vAlign w:val="bottom"/>
            <w:hideMark/>
          </w:tcPr>
          <w:p w:rsidR="00B66605" w:rsidRPr="00B66605" w:rsidRDefault="00B66605" w:rsidP="00B66605">
            <w:pPr>
              <w:spacing w:after="0" w:line="240" w:lineRule="auto"/>
              <w:jc w:val="right"/>
              <w:rPr>
                <w:rFonts w:ascii="Calibri" w:eastAsia="Times New Roman" w:hAnsi="Calibri" w:cs="Calibri"/>
                <w:color w:val="000000"/>
                <w:sz w:val="24"/>
                <w:szCs w:val="24"/>
              </w:rPr>
            </w:pPr>
            <w:r w:rsidRPr="00B66605">
              <w:rPr>
                <w:rFonts w:ascii="Calibri" w:eastAsia="Times New Roman" w:hAnsi="Calibri" w:cs="Calibri"/>
                <w:color w:val="000000"/>
                <w:sz w:val="24"/>
                <w:szCs w:val="24"/>
              </w:rPr>
              <w:t>5,26%</w:t>
            </w:r>
          </w:p>
        </w:tc>
        <w:tc>
          <w:tcPr>
            <w:tcW w:w="1356" w:type="dxa"/>
            <w:tcBorders>
              <w:top w:val="nil"/>
              <w:left w:val="nil"/>
              <w:bottom w:val="single" w:sz="4" w:space="0" w:color="auto"/>
              <w:right w:val="single" w:sz="8" w:space="0" w:color="auto"/>
            </w:tcBorders>
            <w:shd w:val="clear" w:color="auto" w:fill="auto"/>
            <w:noWrap/>
            <w:vAlign w:val="bottom"/>
            <w:hideMark/>
          </w:tcPr>
          <w:p w:rsidR="00B66605" w:rsidRPr="00B66605" w:rsidRDefault="00B66605" w:rsidP="00B66605">
            <w:pPr>
              <w:spacing w:after="0" w:line="240" w:lineRule="auto"/>
              <w:jc w:val="right"/>
              <w:rPr>
                <w:rFonts w:ascii="Calibri" w:eastAsia="Times New Roman" w:hAnsi="Calibri" w:cs="Calibri"/>
                <w:color w:val="000000"/>
                <w:sz w:val="24"/>
                <w:szCs w:val="24"/>
              </w:rPr>
            </w:pPr>
            <w:r w:rsidRPr="00B66605">
              <w:rPr>
                <w:rFonts w:ascii="Calibri" w:eastAsia="Times New Roman" w:hAnsi="Calibri" w:cs="Calibri"/>
                <w:color w:val="000000"/>
                <w:sz w:val="24"/>
                <w:szCs w:val="24"/>
              </w:rPr>
              <w:t>0,00%</w:t>
            </w:r>
          </w:p>
        </w:tc>
      </w:tr>
      <w:tr w:rsidR="00B66605" w:rsidRPr="00B66605" w:rsidTr="00225ED2">
        <w:trPr>
          <w:trHeight w:val="300"/>
        </w:trPr>
        <w:tc>
          <w:tcPr>
            <w:tcW w:w="1540" w:type="dxa"/>
            <w:tcBorders>
              <w:top w:val="nil"/>
              <w:left w:val="single" w:sz="8" w:space="0" w:color="auto"/>
              <w:bottom w:val="single" w:sz="4" w:space="0" w:color="auto"/>
              <w:right w:val="single" w:sz="8" w:space="0" w:color="auto"/>
            </w:tcBorders>
            <w:shd w:val="clear" w:color="auto" w:fill="auto"/>
            <w:noWrap/>
            <w:vAlign w:val="bottom"/>
            <w:hideMark/>
          </w:tcPr>
          <w:p w:rsidR="00B66605" w:rsidRPr="00B66605" w:rsidRDefault="00B66605" w:rsidP="00B66605">
            <w:pPr>
              <w:spacing w:after="0" w:line="240" w:lineRule="auto"/>
              <w:rPr>
                <w:rFonts w:ascii="Calibri" w:eastAsia="Times New Roman" w:hAnsi="Calibri" w:cs="Calibri"/>
                <w:color w:val="000000"/>
                <w:sz w:val="24"/>
                <w:szCs w:val="24"/>
              </w:rPr>
            </w:pPr>
            <w:r w:rsidRPr="00B66605">
              <w:rPr>
                <w:rFonts w:ascii="Calibri" w:eastAsia="Times New Roman" w:hAnsi="Calibri" w:cs="Calibri"/>
                <w:color w:val="000000"/>
                <w:sz w:val="24"/>
                <w:szCs w:val="24"/>
              </w:rPr>
              <w:t>[16;20]</w:t>
            </w:r>
          </w:p>
        </w:tc>
        <w:tc>
          <w:tcPr>
            <w:tcW w:w="1308" w:type="dxa"/>
            <w:tcBorders>
              <w:top w:val="nil"/>
              <w:left w:val="nil"/>
              <w:bottom w:val="single" w:sz="4" w:space="0" w:color="auto"/>
              <w:right w:val="single" w:sz="4" w:space="0" w:color="auto"/>
            </w:tcBorders>
            <w:shd w:val="clear" w:color="auto" w:fill="auto"/>
            <w:noWrap/>
            <w:vAlign w:val="bottom"/>
            <w:hideMark/>
          </w:tcPr>
          <w:p w:rsidR="00B66605" w:rsidRPr="00B66605" w:rsidRDefault="00B66605" w:rsidP="00B66605">
            <w:pPr>
              <w:spacing w:after="0" w:line="240" w:lineRule="auto"/>
              <w:jc w:val="right"/>
              <w:rPr>
                <w:rFonts w:ascii="Calibri" w:eastAsia="Times New Roman" w:hAnsi="Calibri" w:cs="Calibri"/>
                <w:color w:val="000000"/>
                <w:sz w:val="24"/>
                <w:szCs w:val="24"/>
              </w:rPr>
            </w:pPr>
            <w:r w:rsidRPr="00B66605">
              <w:rPr>
                <w:rFonts w:ascii="Calibri" w:eastAsia="Times New Roman" w:hAnsi="Calibri" w:cs="Calibri"/>
                <w:color w:val="000000"/>
                <w:sz w:val="24"/>
                <w:szCs w:val="24"/>
              </w:rPr>
              <w:t>5,26%</w:t>
            </w:r>
          </w:p>
        </w:tc>
        <w:tc>
          <w:tcPr>
            <w:tcW w:w="1356" w:type="dxa"/>
            <w:tcBorders>
              <w:top w:val="nil"/>
              <w:left w:val="nil"/>
              <w:bottom w:val="single" w:sz="4" w:space="0" w:color="auto"/>
              <w:right w:val="single" w:sz="8" w:space="0" w:color="auto"/>
            </w:tcBorders>
            <w:shd w:val="clear" w:color="auto" w:fill="auto"/>
            <w:noWrap/>
            <w:vAlign w:val="bottom"/>
            <w:hideMark/>
          </w:tcPr>
          <w:p w:rsidR="00B66605" w:rsidRPr="00B66605" w:rsidRDefault="00B66605" w:rsidP="00B66605">
            <w:pPr>
              <w:spacing w:after="0" w:line="240" w:lineRule="auto"/>
              <w:jc w:val="right"/>
              <w:rPr>
                <w:rFonts w:ascii="Calibri" w:eastAsia="Times New Roman" w:hAnsi="Calibri" w:cs="Calibri"/>
                <w:color w:val="000000"/>
                <w:sz w:val="24"/>
                <w:szCs w:val="24"/>
              </w:rPr>
            </w:pPr>
            <w:r w:rsidRPr="00B66605">
              <w:rPr>
                <w:rFonts w:ascii="Calibri" w:eastAsia="Times New Roman" w:hAnsi="Calibri" w:cs="Calibri"/>
                <w:color w:val="000000"/>
                <w:sz w:val="24"/>
                <w:szCs w:val="24"/>
              </w:rPr>
              <w:t>0,00%</w:t>
            </w:r>
          </w:p>
        </w:tc>
      </w:tr>
      <w:tr w:rsidR="00B66605" w:rsidRPr="00B66605" w:rsidTr="00225ED2">
        <w:trPr>
          <w:trHeight w:val="300"/>
        </w:trPr>
        <w:tc>
          <w:tcPr>
            <w:tcW w:w="1540" w:type="dxa"/>
            <w:tcBorders>
              <w:top w:val="nil"/>
              <w:left w:val="single" w:sz="8" w:space="0" w:color="auto"/>
              <w:bottom w:val="single" w:sz="4" w:space="0" w:color="auto"/>
              <w:right w:val="single" w:sz="8" w:space="0" w:color="auto"/>
            </w:tcBorders>
            <w:shd w:val="clear" w:color="auto" w:fill="auto"/>
            <w:noWrap/>
            <w:vAlign w:val="bottom"/>
            <w:hideMark/>
          </w:tcPr>
          <w:p w:rsidR="00B66605" w:rsidRPr="00B66605" w:rsidRDefault="00B66605" w:rsidP="00B66605">
            <w:pPr>
              <w:spacing w:after="0" w:line="240" w:lineRule="auto"/>
              <w:rPr>
                <w:rFonts w:ascii="Calibri" w:eastAsia="Times New Roman" w:hAnsi="Calibri" w:cs="Calibri"/>
                <w:color w:val="000000"/>
                <w:sz w:val="24"/>
                <w:szCs w:val="24"/>
              </w:rPr>
            </w:pPr>
            <w:r w:rsidRPr="00B66605">
              <w:rPr>
                <w:rFonts w:ascii="Calibri" w:eastAsia="Times New Roman" w:hAnsi="Calibri" w:cs="Calibri"/>
                <w:color w:val="000000"/>
                <w:sz w:val="24"/>
                <w:szCs w:val="24"/>
              </w:rPr>
              <w:t>[21;25]</w:t>
            </w:r>
          </w:p>
        </w:tc>
        <w:tc>
          <w:tcPr>
            <w:tcW w:w="1308" w:type="dxa"/>
            <w:tcBorders>
              <w:top w:val="nil"/>
              <w:left w:val="nil"/>
              <w:bottom w:val="single" w:sz="4" w:space="0" w:color="auto"/>
              <w:right w:val="single" w:sz="4" w:space="0" w:color="auto"/>
            </w:tcBorders>
            <w:shd w:val="clear" w:color="auto" w:fill="auto"/>
            <w:noWrap/>
            <w:vAlign w:val="bottom"/>
            <w:hideMark/>
          </w:tcPr>
          <w:p w:rsidR="00B66605" w:rsidRPr="00B66605" w:rsidRDefault="00B66605" w:rsidP="00B66605">
            <w:pPr>
              <w:spacing w:after="0" w:line="240" w:lineRule="auto"/>
              <w:jc w:val="right"/>
              <w:rPr>
                <w:rFonts w:ascii="Calibri" w:eastAsia="Times New Roman" w:hAnsi="Calibri" w:cs="Calibri"/>
                <w:color w:val="000000"/>
                <w:sz w:val="24"/>
                <w:szCs w:val="24"/>
              </w:rPr>
            </w:pPr>
            <w:r w:rsidRPr="00B66605">
              <w:rPr>
                <w:rFonts w:ascii="Calibri" w:eastAsia="Times New Roman" w:hAnsi="Calibri" w:cs="Calibri"/>
                <w:color w:val="000000"/>
                <w:sz w:val="24"/>
                <w:szCs w:val="24"/>
              </w:rPr>
              <w:t>0,00%</w:t>
            </w:r>
          </w:p>
        </w:tc>
        <w:tc>
          <w:tcPr>
            <w:tcW w:w="1356" w:type="dxa"/>
            <w:tcBorders>
              <w:top w:val="nil"/>
              <w:left w:val="nil"/>
              <w:bottom w:val="single" w:sz="4" w:space="0" w:color="auto"/>
              <w:right w:val="single" w:sz="8" w:space="0" w:color="auto"/>
            </w:tcBorders>
            <w:shd w:val="clear" w:color="auto" w:fill="auto"/>
            <w:noWrap/>
            <w:vAlign w:val="bottom"/>
            <w:hideMark/>
          </w:tcPr>
          <w:p w:rsidR="00B66605" w:rsidRPr="00B66605" w:rsidRDefault="00B66605" w:rsidP="00B66605">
            <w:pPr>
              <w:spacing w:after="0" w:line="240" w:lineRule="auto"/>
              <w:jc w:val="right"/>
              <w:rPr>
                <w:rFonts w:ascii="Calibri" w:eastAsia="Times New Roman" w:hAnsi="Calibri" w:cs="Calibri"/>
                <w:color w:val="000000"/>
                <w:sz w:val="24"/>
                <w:szCs w:val="24"/>
              </w:rPr>
            </w:pPr>
            <w:r w:rsidRPr="00B66605">
              <w:rPr>
                <w:rFonts w:ascii="Calibri" w:eastAsia="Times New Roman" w:hAnsi="Calibri" w:cs="Calibri"/>
                <w:color w:val="000000"/>
                <w:sz w:val="24"/>
                <w:szCs w:val="24"/>
              </w:rPr>
              <w:t>0,00%</w:t>
            </w:r>
          </w:p>
        </w:tc>
      </w:tr>
      <w:tr w:rsidR="00B66605" w:rsidRPr="00B66605" w:rsidTr="00225ED2">
        <w:trPr>
          <w:trHeight w:val="315"/>
        </w:trPr>
        <w:tc>
          <w:tcPr>
            <w:tcW w:w="1540" w:type="dxa"/>
            <w:tcBorders>
              <w:top w:val="nil"/>
              <w:left w:val="single" w:sz="8" w:space="0" w:color="auto"/>
              <w:bottom w:val="single" w:sz="8" w:space="0" w:color="auto"/>
              <w:right w:val="single" w:sz="8" w:space="0" w:color="auto"/>
            </w:tcBorders>
            <w:shd w:val="clear" w:color="auto" w:fill="auto"/>
            <w:noWrap/>
            <w:vAlign w:val="bottom"/>
            <w:hideMark/>
          </w:tcPr>
          <w:p w:rsidR="00B66605" w:rsidRPr="00B66605" w:rsidRDefault="00B66605" w:rsidP="00B66605">
            <w:pPr>
              <w:spacing w:after="0" w:line="240" w:lineRule="auto"/>
              <w:rPr>
                <w:rFonts w:ascii="Calibri" w:eastAsia="Times New Roman" w:hAnsi="Calibri" w:cs="Calibri"/>
                <w:color w:val="000000"/>
                <w:sz w:val="24"/>
                <w:szCs w:val="24"/>
              </w:rPr>
            </w:pPr>
            <w:r w:rsidRPr="00B66605">
              <w:rPr>
                <w:rFonts w:ascii="Calibri" w:eastAsia="Times New Roman" w:hAnsi="Calibri" w:cs="Calibri"/>
                <w:color w:val="000000"/>
                <w:sz w:val="24"/>
                <w:szCs w:val="24"/>
              </w:rPr>
              <w:t>[26;30]</w:t>
            </w:r>
          </w:p>
        </w:tc>
        <w:tc>
          <w:tcPr>
            <w:tcW w:w="1308" w:type="dxa"/>
            <w:tcBorders>
              <w:top w:val="nil"/>
              <w:left w:val="nil"/>
              <w:bottom w:val="single" w:sz="8" w:space="0" w:color="auto"/>
              <w:right w:val="single" w:sz="4" w:space="0" w:color="auto"/>
            </w:tcBorders>
            <w:shd w:val="clear" w:color="auto" w:fill="auto"/>
            <w:noWrap/>
            <w:vAlign w:val="bottom"/>
            <w:hideMark/>
          </w:tcPr>
          <w:p w:rsidR="00B66605" w:rsidRPr="00B66605" w:rsidRDefault="00B66605" w:rsidP="00B66605">
            <w:pPr>
              <w:spacing w:after="0" w:line="240" w:lineRule="auto"/>
              <w:jc w:val="right"/>
              <w:rPr>
                <w:rFonts w:ascii="Calibri" w:eastAsia="Times New Roman" w:hAnsi="Calibri" w:cs="Calibri"/>
                <w:color w:val="000000"/>
                <w:sz w:val="24"/>
                <w:szCs w:val="24"/>
              </w:rPr>
            </w:pPr>
            <w:r w:rsidRPr="00B66605">
              <w:rPr>
                <w:rFonts w:ascii="Calibri" w:eastAsia="Times New Roman" w:hAnsi="Calibri" w:cs="Calibri"/>
                <w:color w:val="000000"/>
                <w:sz w:val="24"/>
                <w:szCs w:val="24"/>
              </w:rPr>
              <w:t>5,26%</w:t>
            </w:r>
          </w:p>
        </w:tc>
        <w:tc>
          <w:tcPr>
            <w:tcW w:w="1356" w:type="dxa"/>
            <w:tcBorders>
              <w:top w:val="nil"/>
              <w:left w:val="nil"/>
              <w:bottom w:val="single" w:sz="8" w:space="0" w:color="auto"/>
              <w:right w:val="single" w:sz="8" w:space="0" w:color="auto"/>
            </w:tcBorders>
            <w:shd w:val="clear" w:color="auto" w:fill="auto"/>
            <w:noWrap/>
            <w:vAlign w:val="bottom"/>
            <w:hideMark/>
          </w:tcPr>
          <w:p w:rsidR="00B66605" w:rsidRPr="00B66605" w:rsidRDefault="00B66605" w:rsidP="00B66605">
            <w:pPr>
              <w:spacing w:after="0" w:line="240" w:lineRule="auto"/>
              <w:jc w:val="right"/>
              <w:rPr>
                <w:rFonts w:ascii="Calibri" w:eastAsia="Times New Roman" w:hAnsi="Calibri" w:cs="Calibri"/>
                <w:color w:val="000000"/>
                <w:sz w:val="24"/>
                <w:szCs w:val="24"/>
              </w:rPr>
            </w:pPr>
            <w:r w:rsidRPr="00B66605">
              <w:rPr>
                <w:rFonts w:ascii="Calibri" w:eastAsia="Times New Roman" w:hAnsi="Calibri" w:cs="Calibri"/>
                <w:color w:val="000000"/>
                <w:sz w:val="24"/>
                <w:szCs w:val="24"/>
              </w:rPr>
              <w:t>0,00%</w:t>
            </w:r>
          </w:p>
        </w:tc>
      </w:tr>
      <w:tr w:rsidR="00B66605" w:rsidRPr="00B66605" w:rsidTr="00225ED2">
        <w:trPr>
          <w:trHeight w:val="300"/>
        </w:trPr>
        <w:tc>
          <w:tcPr>
            <w:tcW w:w="1540" w:type="dxa"/>
            <w:tcBorders>
              <w:top w:val="nil"/>
              <w:left w:val="nil"/>
              <w:bottom w:val="nil"/>
              <w:right w:val="nil"/>
            </w:tcBorders>
            <w:shd w:val="clear" w:color="auto" w:fill="auto"/>
            <w:noWrap/>
            <w:vAlign w:val="bottom"/>
            <w:hideMark/>
          </w:tcPr>
          <w:p w:rsidR="00B66605" w:rsidRPr="00B66605" w:rsidRDefault="00B66605" w:rsidP="00B66605">
            <w:pPr>
              <w:spacing w:after="0" w:line="240" w:lineRule="auto"/>
              <w:rPr>
                <w:rFonts w:ascii="Calibri" w:eastAsia="Times New Roman" w:hAnsi="Calibri" w:cs="Calibri"/>
                <w:color w:val="000000"/>
                <w:sz w:val="24"/>
                <w:szCs w:val="24"/>
              </w:rPr>
            </w:pPr>
          </w:p>
        </w:tc>
        <w:tc>
          <w:tcPr>
            <w:tcW w:w="1308" w:type="dxa"/>
            <w:tcBorders>
              <w:top w:val="nil"/>
              <w:left w:val="nil"/>
              <w:bottom w:val="nil"/>
              <w:right w:val="nil"/>
            </w:tcBorders>
            <w:shd w:val="clear" w:color="auto" w:fill="auto"/>
            <w:noWrap/>
            <w:vAlign w:val="bottom"/>
            <w:hideMark/>
          </w:tcPr>
          <w:p w:rsidR="00B66605" w:rsidRPr="00B66605" w:rsidRDefault="00B66605" w:rsidP="00B66605">
            <w:pPr>
              <w:spacing w:after="0" w:line="240" w:lineRule="auto"/>
              <w:rPr>
                <w:rFonts w:ascii="Calibri" w:eastAsia="Times New Roman" w:hAnsi="Calibri" w:cs="Calibri"/>
                <w:color w:val="000000"/>
                <w:sz w:val="24"/>
                <w:szCs w:val="24"/>
              </w:rPr>
            </w:pPr>
          </w:p>
        </w:tc>
        <w:tc>
          <w:tcPr>
            <w:tcW w:w="1356" w:type="dxa"/>
            <w:tcBorders>
              <w:top w:val="nil"/>
              <w:left w:val="nil"/>
              <w:bottom w:val="nil"/>
              <w:right w:val="nil"/>
            </w:tcBorders>
            <w:shd w:val="clear" w:color="auto" w:fill="auto"/>
            <w:noWrap/>
            <w:vAlign w:val="bottom"/>
            <w:hideMark/>
          </w:tcPr>
          <w:p w:rsidR="00B66605" w:rsidRPr="00B66605" w:rsidRDefault="00B66605" w:rsidP="00B66605">
            <w:pPr>
              <w:spacing w:after="0" w:line="240" w:lineRule="auto"/>
              <w:rPr>
                <w:rFonts w:ascii="Calibri" w:eastAsia="Times New Roman" w:hAnsi="Calibri" w:cs="Calibri"/>
                <w:color w:val="000000"/>
                <w:sz w:val="24"/>
                <w:szCs w:val="24"/>
              </w:rPr>
            </w:pPr>
          </w:p>
        </w:tc>
      </w:tr>
      <w:tr w:rsidR="00B66605" w:rsidRPr="00B66605" w:rsidTr="00BB35BB">
        <w:trPr>
          <w:trHeight w:val="300"/>
        </w:trPr>
        <w:tc>
          <w:tcPr>
            <w:tcW w:w="1540" w:type="dxa"/>
            <w:tcBorders>
              <w:top w:val="nil"/>
              <w:left w:val="nil"/>
              <w:bottom w:val="single" w:sz="4" w:space="0" w:color="auto"/>
              <w:right w:val="nil"/>
            </w:tcBorders>
            <w:shd w:val="clear" w:color="auto" w:fill="auto"/>
            <w:noWrap/>
            <w:vAlign w:val="bottom"/>
            <w:hideMark/>
          </w:tcPr>
          <w:p w:rsidR="00B66605" w:rsidRPr="00B66605" w:rsidRDefault="00B66605" w:rsidP="00B66605">
            <w:pPr>
              <w:spacing w:after="0" w:line="240" w:lineRule="auto"/>
              <w:rPr>
                <w:rFonts w:ascii="Calibri" w:eastAsia="Times New Roman" w:hAnsi="Calibri" w:cs="Calibri"/>
                <w:color w:val="000000"/>
                <w:sz w:val="24"/>
                <w:szCs w:val="24"/>
              </w:rPr>
            </w:pPr>
          </w:p>
        </w:tc>
        <w:tc>
          <w:tcPr>
            <w:tcW w:w="1308" w:type="dxa"/>
            <w:tcBorders>
              <w:top w:val="nil"/>
              <w:left w:val="nil"/>
              <w:bottom w:val="single" w:sz="4" w:space="0" w:color="auto"/>
              <w:right w:val="nil"/>
            </w:tcBorders>
            <w:shd w:val="clear" w:color="auto" w:fill="auto"/>
            <w:noWrap/>
            <w:vAlign w:val="bottom"/>
            <w:hideMark/>
          </w:tcPr>
          <w:p w:rsidR="00B66605" w:rsidRPr="00B66605" w:rsidRDefault="00B66605" w:rsidP="00B66605">
            <w:pPr>
              <w:spacing w:after="0" w:line="240" w:lineRule="auto"/>
              <w:rPr>
                <w:rFonts w:ascii="Calibri" w:eastAsia="Times New Roman" w:hAnsi="Calibri" w:cs="Calibri"/>
                <w:color w:val="000000"/>
                <w:sz w:val="24"/>
                <w:szCs w:val="24"/>
              </w:rPr>
            </w:pPr>
          </w:p>
        </w:tc>
        <w:tc>
          <w:tcPr>
            <w:tcW w:w="1356" w:type="dxa"/>
            <w:tcBorders>
              <w:top w:val="nil"/>
              <w:left w:val="nil"/>
              <w:bottom w:val="single" w:sz="4" w:space="0" w:color="auto"/>
              <w:right w:val="nil"/>
            </w:tcBorders>
            <w:shd w:val="clear" w:color="auto" w:fill="auto"/>
            <w:noWrap/>
            <w:vAlign w:val="bottom"/>
            <w:hideMark/>
          </w:tcPr>
          <w:p w:rsidR="00B66605" w:rsidRPr="00B66605" w:rsidRDefault="00B66605" w:rsidP="00B66605">
            <w:pPr>
              <w:spacing w:after="0" w:line="240" w:lineRule="auto"/>
              <w:rPr>
                <w:rFonts w:ascii="Calibri" w:eastAsia="Times New Roman" w:hAnsi="Calibri" w:cs="Calibri"/>
                <w:color w:val="000000"/>
                <w:sz w:val="24"/>
                <w:szCs w:val="24"/>
              </w:rPr>
            </w:pPr>
          </w:p>
        </w:tc>
      </w:tr>
      <w:tr w:rsidR="00225ED2" w:rsidRPr="00225ED2" w:rsidTr="00BB35BB">
        <w:trPr>
          <w:trHeight w:val="300"/>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5ED2" w:rsidRPr="00225ED2" w:rsidRDefault="00225ED2" w:rsidP="00225ED2">
            <w:pPr>
              <w:spacing w:after="0" w:line="240" w:lineRule="auto"/>
              <w:rPr>
                <w:rFonts w:ascii="Calibri" w:eastAsia="Times New Roman" w:hAnsi="Calibri" w:cs="Calibri"/>
                <w:color w:val="000000"/>
                <w:sz w:val="24"/>
                <w:szCs w:val="24"/>
              </w:rPr>
            </w:pPr>
            <w:r w:rsidRPr="00225ED2">
              <w:rPr>
                <w:rFonts w:ascii="Calibri" w:eastAsia="Times New Roman" w:hAnsi="Calibri" w:cs="Calibri"/>
                <w:color w:val="000000"/>
                <w:sz w:val="24"/>
                <w:szCs w:val="24"/>
              </w:rPr>
              <w:t> </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5ED2" w:rsidRPr="00225ED2" w:rsidRDefault="00225ED2" w:rsidP="00225ED2">
            <w:pPr>
              <w:spacing w:after="0" w:line="240" w:lineRule="auto"/>
              <w:rPr>
                <w:rFonts w:ascii="Calibri" w:eastAsia="Times New Roman" w:hAnsi="Calibri" w:cs="Calibri"/>
                <w:color w:val="000000"/>
                <w:sz w:val="24"/>
                <w:szCs w:val="24"/>
              </w:rPr>
            </w:pPr>
            <w:r w:rsidRPr="00225ED2">
              <w:rPr>
                <w:rFonts w:ascii="Calibri" w:eastAsia="Times New Roman" w:hAnsi="Calibri" w:cs="Calibri"/>
                <w:color w:val="000000"/>
                <w:sz w:val="24"/>
                <w:szCs w:val="24"/>
              </w:rPr>
              <w:t xml:space="preserve">Homme(38) </w:t>
            </w:r>
          </w:p>
        </w:tc>
        <w:tc>
          <w:tcPr>
            <w:tcW w:w="1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5ED2" w:rsidRPr="00225ED2" w:rsidRDefault="00225ED2" w:rsidP="00225ED2">
            <w:pPr>
              <w:spacing w:after="0" w:line="240" w:lineRule="auto"/>
              <w:rPr>
                <w:rFonts w:ascii="Calibri" w:eastAsia="Times New Roman" w:hAnsi="Calibri" w:cs="Calibri"/>
                <w:color w:val="000000"/>
                <w:sz w:val="24"/>
                <w:szCs w:val="24"/>
              </w:rPr>
            </w:pPr>
            <w:r w:rsidRPr="00225ED2">
              <w:rPr>
                <w:rFonts w:ascii="Calibri" w:eastAsia="Times New Roman" w:hAnsi="Calibri" w:cs="Calibri"/>
                <w:color w:val="000000"/>
                <w:sz w:val="24"/>
                <w:szCs w:val="24"/>
              </w:rPr>
              <w:t>Femmes(10)</w:t>
            </w:r>
          </w:p>
        </w:tc>
      </w:tr>
      <w:tr w:rsidR="00225ED2" w:rsidRPr="00225ED2" w:rsidTr="00BB35BB">
        <w:trPr>
          <w:trHeight w:val="300"/>
        </w:trPr>
        <w:tc>
          <w:tcPr>
            <w:tcW w:w="1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5ED2" w:rsidRPr="00225ED2" w:rsidRDefault="00225ED2" w:rsidP="00225ED2">
            <w:pPr>
              <w:spacing w:after="0" w:line="240" w:lineRule="auto"/>
              <w:rPr>
                <w:rFonts w:ascii="Calibri" w:eastAsia="Times New Roman" w:hAnsi="Calibri" w:cs="Calibri"/>
                <w:color w:val="000000"/>
                <w:sz w:val="24"/>
                <w:szCs w:val="24"/>
              </w:rPr>
            </w:pPr>
            <w:r w:rsidRPr="00225ED2">
              <w:rPr>
                <w:rFonts w:ascii="Calibri" w:eastAsia="Times New Roman" w:hAnsi="Calibri" w:cs="Calibri"/>
                <w:color w:val="000000"/>
                <w:sz w:val="24"/>
                <w:szCs w:val="24"/>
              </w:rPr>
              <w:t>Moyenne</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5ED2" w:rsidRPr="00225ED2" w:rsidRDefault="00225ED2" w:rsidP="00225ED2">
            <w:pPr>
              <w:spacing w:after="0" w:line="240" w:lineRule="auto"/>
              <w:rPr>
                <w:rFonts w:ascii="Calibri" w:eastAsia="Times New Roman" w:hAnsi="Calibri" w:cs="Calibri"/>
                <w:color w:val="000000"/>
                <w:sz w:val="24"/>
                <w:szCs w:val="24"/>
              </w:rPr>
            </w:pPr>
            <w:r w:rsidRPr="00225ED2">
              <w:rPr>
                <w:rFonts w:ascii="Calibri" w:eastAsia="Times New Roman" w:hAnsi="Calibri" w:cs="Calibri"/>
                <w:color w:val="000000"/>
                <w:sz w:val="24"/>
                <w:szCs w:val="24"/>
              </w:rPr>
              <w:t>4,947368421</w:t>
            </w:r>
          </w:p>
        </w:tc>
        <w:tc>
          <w:tcPr>
            <w:tcW w:w="1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5ED2" w:rsidRPr="00225ED2" w:rsidRDefault="00225ED2" w:rsidP="00225ED2">
            <w:pPr>
              <w:spacing w:after="0" w:line="240" w:lineRule="auto"/>
              <w:rPr>
                <w:rFonts w:ascii="Calibri" w:eastAsia="Times New Roman" w:hAnsi="Calibri" w:cs="Calibri"/>
                <w:color w:val="000000"/>
                <w:sz w:val="24"/>
                <w:szCs w:val="24"/>
              </w:rPr>
            </w:pPr>
            <w:r w:rsidRPr="00225ED2">
              <w:rPr>
                <w:rFonts w:ascii="Calibri" w:eastAsia="Times New Roman" w:hAnsi="Calibri" w:cs="Calibri"/>
                <w:color w:val="000000"/>
                <w:sz w:val="24"/>
                <w:szCs w:val="24"/>
              </w:rPr>
              <w:t>3,9</w:t>
            </w:r>
          </w:p>
        </w:tc>
      </w:tr>
    </w:tbl>
    <w:p w:rsidR="00B66605" w:rsidRPr="002E1FD6" w:rsidRDefault="00B66605">
      <w:pPr>
        <w:rPr>
          <w:sz w:val="24"/>
          <w:szCs w:val="24"/>
        </w:rPr>
      </w:pPr>
    </w:p>
    <w:p w:rsidR="00BB35BB" w:rsidRDefault="00B40F9A" w:rsidP="00BB35BB">
      <w:pPr>
        <w:rPr>
          <w:sz w:val="24"/>
          <w:szCs w:val="24"/>
        </w:rPr>
      </w:pPr>
      <w:r w:rsidRPr="002E1FD6">
        <w:rPr>
          <w:sz w:val="24"/>
          <w:szCs w:val="24"/>
        </w:rPr>
        <w:t xml:space="preserve">On note qu’en moyenne, </w:t>
      </w:r>
      <w:r w:rsidR="00BB35BB">
        <w:rPr>
          <w:sz w:val="24"/>
          <w:szCs w:val="24"/>
        </w:rPr>
        <w:t>et contrairement à nos attentes, les hommes travaillent en moyenne plus que les femmes.</w:t>
      </w:r>
    </w:p>
    <w:p w:rsidR="00D11840" w:rsidRDefault="00BB35BB" w:rsidP="00BB35BB">
      <w:pPr>
        <w:rPr>
          <w:sz w:val="24"/>
          <w:szCs w:val="24"/>
        </w:rPr>
      </w:pPr>
      <w:r>
        <w:rPr>
          <w:sz w:val="24"/>
          <w:szCs w:val="24"/>
        </w:rPr>
        <w:t>Cependant,</w:t>
      </w:r>
      <w:r w:rsidR="00FC1A86">
        <w:rPr>
          <w:sz w:val="24"/>
          <w:szCs w:val="24"/>
        </w:rPr>
        <w:t xml:space="preserve"> </w:t>
      </w:r>
      <w:r w:rsidR="00C2479A">
        <w:rPr>
          <w:sz w:val="24"/>
          <w:szCs w:val="24"/>
        </w:rPr>
        <w:t>on note que près d’un quar</w:t>
      </w:r>
      <w:r w:rsidR="00963F22">
        <w:rPr>
          <w:sz w:val="24"/>
          <w:szCs w:val="24"/>
        </w:rPr>
        <w:t xml:space="preserve">t des hommes ne </w:t>
      </w:r>
      <w:r w:rsidR="00601B3E">
        <w:rPr>
          <w:sz w:val="24"/>
          <w:szCs w:val="24"/>
        </w:rPr>
        <w:t>travaillent pas dans la semaine, alors que toute</w:t>
      </w:r>
      <w:r w:rsidR="00EE4897">
        <w:rPr>
          <w:sz w:val="24"/>
          <w:szCs w:val="24"/>
        </w:rPr>
        <w:t>s les femmes consacrent au moins une heure au travail quotidien.</w:t>
      </w:r>
    </w:p>
    <w:p w:rsidR="00014F88" w:rsidRPr="002E2DDD" w:rsidRDefault="000F3BFF">
      <w:pPr>
        <w:rPr>
          <w:b/>
          <w:sz w:val="24"/>
          <w:szCs w:val="24"/>
        </w:rPr>
      </w:pPr>
      <w:r>
        <w:rPr>
          <w:b/>
          <w:sz w:val="24"/>
          <w:szCs w:val="24"/>
        </w:rPr>
        <w:t>s</w:t>
      </w:r>
      <w:r w:rsidR="00DA7A40" w:rsidRPr="002E2DDD">
        <w:rPr>
          <w:b/>
          <w:sz w:val="24"/>
          <w:szCs w:val="24"/>
        </w:rPr>
        <w:t>Sexe et Parcours</w:t>
      </w:r>
    </w:p>
    <w:p w:rsidR="00443ED3" w:rsidRDefault="00443ED3">
      <w:pPr>
        <w:rPr>
          <w:sz w:val="24"/>
          <w:szCs w:val="24"/>
        </w:rPr>
      </w:pPr>
      <w:r>
        <w:rPr>
          <w:sz w:val="24"/>
          <w:szCs w:val="24"/>
        </w:rPr>
        <w:t xml:space="preserve">Nous nous sommes enfin </w:t>
      </w:r>
      <w:r w:rsidR="00501224">
        <w:rPr>
          <w:sz w:val="24"/>
          <w:szCs w:val="24"/>
        </w:rPr>
        <w:t>intéressés</w:t>
      </w:r>
      <w:r>
        <w:rPr>
          <w:sz w:val="24"/>
          <w:szCs w:val="24"/>
        </w:rPr>
        <w:t xml:space="preserve"> à l’incidence de certaines variables sur le parcours choisi.</w:t>
      </w:r>
    </w:p>
    <w:p w:rsidR="00443ED3" w:rsidRDefault="00443ED3">
      <w:pPr>
        <w:rPr>
          <w:sz w:val="24"/>
          <w:szCs w:val="24"/>
        </w:rPr>
      </w:pPr>
      <w:r>
        <w:rPr>
          <w:sz w:val="24"/>
          <w:szCs w:val="24"/>
        </w:rPr>
        <w:t>Tout d’abord, nous avons étudié le sexe.</w:t>
      </w:r>
    </w:p>
    <w:p w:rsidR="00443ED3" w:rsidRDefault="000028FF">
      <w:pPr>
        <w:rPr>
          <w:sz w:val="24"/>
          <w:szCs w:val="24"/>
        </w:rPr>
      </w:pPr>
      <w:r>
        <w:rPr>
          <w:sz w:val="24"/>
          <w:szCs w:val="24"/>
        </w:rPr>
        <w:t xml:space="preserve">Nous avons réalisé le tableau de </w:t>
      </w:r>
      <w:r w:rsidR="00501224">
        <w:rPr>
          <w:sz w:val="24"/>
          <w:szCs w:val="24"/>
        </w:rPr>
        <w:t>contingences des fréquences suivant :</w:t>
      </w:r>
    </w:p>
    <w:tbl>
      <w:tblPr>
        <w:tblW w:w="5368" w:type="dxa"/>
        <w:tblInd w:w="70" w:type="dxa"/>
        <w:tblCellMar>
          <w:left w:w="70" w:type="dxa"/>
          <w:right w:w="70" w:type="dxa"/>
        </w:tblCellMar>
        <w:tblLook w:val="04A0"/>
      </w:tblPr>
      <w:tblGrid>
        <w:gridCol w:w="1200"/>
        <w:gridCol w:w="1736"/>
        <w:gridCol w:w="1216"/>
        <w:gridCol w:w="1216"/>
      </w:tblGrid>
      <w:tr w:rsidR="0059506D" w:rsidRPr="0059506D" w:rsidTr="0059506D">
        <w:trPr>
          <w:trHeight w:val="300"/>
        </w:trPr>
        <w:tc>
          <w:tcPr>
            <w:tcW w:w="1200" w:type="dxa"/>
            <w:tcBorders>
              <w:top w:val="nil"/>
              <w:left w:val="nil"/>
              <w:bottom w:val="nil"/>
              <w:right w:val="nil"/>
            </w:tcBorders>
            <w:shd w:val="clear" w:color="auto" w:fill="auto"/>
            <w:noWrap/>
            <w:vAlign w:val="bottom"/>
            <w:hideMark/>
          </w:tcPr>
          <w:p w:rsidR="0059506D" w:rsidRPr="0059506D" w:rsidRDefault="0059506D" w:rsidP="0059506D">
            <w:pPr>
              <w:spacing w:after="0" w:line="240" w:lineRule="auto"/>
              <w:rPr>
                <w:rFonts w:ascii="Calibri" w:eastAsia="Times New Roman" w:hAnsi="Calibri" w:cs="Calibri"/>
                <w:color w:val="000000"/>
              </w:rPr>
            </w:pPr>
          </w:p>
        </w:tc>
        <w:tc>
          <w:tcPr>
            <w:tcW w:w="1736" w:type="dxa"/>
            <w:tcBorders>
              <w:top w:val="nil"/>
              <w:left w:val="nil"/>
              <w:bottom w:val="nil"/>
              <w:right w:val="nil"/>
            </w:tcBorders>
            <w:shd w:val="clear" w:color="auto" w:fill="auto"/>
            <w:noWrap/>
            <w:vAlign w:val="bottom"/>
            <w:hideMark/>
          </w:tcPr>
          <w:p w:rsidR="0059506D" w:rsidRPr="0059506D" w:rsidRDefault="0059506D" w:rsidP="0059506D">
            <w:pPr>
              <w:spacing w:after="0" w:line="240" w:lineRule="auto"/>
              <w:rPr>
                <w:rFonts w:ascii="Calibri" w:eastAsia="Times New Roman" w:hAnsi="Calibri" w:cs="Calibri"/>
                <w:color w:val="000000"/>
              </w:rPr>
            </w:pPr>
            <w:r w:rsidRPr="0059506D">
              <w:rPr>
                <w:rFonts w:ascii="Calibri" w:eastAsia="Times New Roman" w:hAnsi="Calibri" w:cs="Calibri"/>
                <w:color w:val="000000"/>
              </w:rPr>
              <w:t>Femmes</w:t>
            </w:r>
          </w:p>
        </w:tc>
        <w:tc>
          <w:tcPr>
            <w:tcW w:w="1216" w:type="dxa"/>
            <w:tcBorders>
              <w:top w:val="nil"/>
              <w:left w:val="nil"/>
              <w:bottom w:val="nil"/>
              <w:right w:val="nil"/>
            </w:tcBorders>
            <w:shd w:val="clear" w:color="auto" w:fill="auto"/>
            <w:noWrap/>
            <w:vAlign w:val="bottom"/>
            <w:hideMark/>
          </w:tcPr>
          <w:p w:rsidR="0059506D" w:rsidRPr="0059506D" w:rsidRDefault="0059506D" w:rsidP="0059506D">
            <w:pPr>
              <w:spacing w:after="0" w:line="240" w:lineRule="auto"/>
              <w:rPr>
                <w:rFonts w:ascii="Calibri" w:eastAsia="Times New Roman" w:hAnsi="Calibri" w:cs="Calibri"/>
                <w:color w:val="000000"/>
              </w:rPr>
            </w:pPr>
            <w:r w:rsidRPr="0059506D">
              <w:rPr>
                <w:rFonts w:ascii="Calibri" w:eastAsia="Times New Roman" w:hAnsi="Calibri" w:cs="Calibri"/>
                <w:color w:val="000000"/>
              </w:rPr>
              <w:t>Homme</w:t>
            </w:r>
          </w:p>
        </w:tc>
        <w:tc>
          <w:tcPr>
            <w:tcW w:w="1216" w:type="dxa"/>
            <w:tcBorders>
              <w:top w:val="nil"/>
              <w:left w:val="nil"/>
              <w:bottom w:val="nil"/>
              <w:right w:val="nil"/>
            </w:tcBorders>
            <w:shd w:val="clear" w:color="auto" w:fill="auto"/>
            <w:noWrap/>
            <w:vAlign w:val="bottom"/>
            <w:hideMark/>
          </w:tcPr>
          <w:p w:rsidR="0059506D" w:rsidRPr="0059506D" w:rsidRDefault="0059506D" w:rsidP="0059506D">
            <w:pPr>
              <w:spacing w:after="0" w:line="240" w:lineRule="auto"/>
              <w:rPr>
                <w:rFonts w:ascii="Calibri" w:eastAsia="Times New Roman" w:hAnsi="Calibri" w:cs="Calibri"/>
                <w:color w:val="000000"/>
              </w:rPr>
            </w:pPr>
          </w:p>
        </w:tc>
      </w:tr>
      <w:tr w:rsidR="0059506D" w:rsidRPr="0059506D" w:rsidTr="0059506D">
        <w:trPr>
          <w:trHeight w:val="300"/>
        </w:trPr>
        <w:tc>
          <w:tcPr>
            <w:tcW w:w="1200" w:type="dxa"/>
            <w:tcBorders>
              <w:top w:val="nil"/>
              <w:left w:val="nil"/>
              <w:bottom w:val="nil"/>
              <w:right w:val="nil"/>
            </w:tcBorders>
            <w:shd w:val="clear" w:color="auto" w:fill="auto"/>
            <w:vAlign w:val="bottom"/>
            <w:hideMark/>
          </w:tcPr>
          <w:p w:rsidR="0059506D" w:rsidRPr="0059506D" w:rsidRDefault="0059506D" w:rsidP="0059506D">
            <w:pPr>
              <w:spacing w:after="0" w:line="240" w:lineRule="auto"/>
              <w:rPr>
                <w:rFonts w:ascii="Calibri" w:eastAsia="Times New Roman" w:hAnsi="Calibri" w:cs="Calibri"/>
                <w:color w:val="000000"/>
                <w:sz w:val="20"/>
                <w:szCs w:val="20"/>
              </w:rPr>
            </w:pPr>
            <w:r w:rsidRPr="0059506D">
              <w:rPr>
                <w:rFonts w:ascii="Calibri" w:eastAsia="Times New Roman" w:hAnsi="Calibri" w:cs="Calibri"/>
                <w:color w:val="000000"/>
                <w:sz w:val="20"/>
                <w:szCs w:val="20"/>
              </w:rPr>
              <w:t>GSI</w:t>
            </w:r>
          </w:p>
        </w:tc>
        <w:tc>
          <w:tcPr>
            <w:tcW w:w="1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506D" w:rsidRPr="0059506D" w:rsidRDefault="0059506D" w:rsidP="0059506D">
            <w:pPr>
              <w:spacing w:after="0" w:line="240" w:lineRule="auto"/>
              <w:jc w:val="right"/>
              <w:rPr>
                <w:rFonts w:ascii="Calibri" w:eastAsia="Times New Roman" w:hAnsi="Calibri" w:cs="Calibri"/>
                <w:color w:val="000000"/>
              </w:rPr>
            </w:pPr>
            <w:r w:rsidRPr="0059506D">
              <w:rPr>
                <w:rFonts w:ascii="Calibri" w:eastAsia="Times New Roman" w:hAnsi="Calibri" w:cs="Calibri"/>
                <w:color w:val="000000"/>
              </w:rPr>
              <w:t>0,00%</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rsidR="0059506D" w:rsidRPr="0059506D" w:rsidRDefault="0059506D" w:rsidP="0059506D">
            <w:pPr>
              <w:spacing w:after="0" w:line="240" w:lineRule="auto"/>
              <w:jc w:val="right"/>
              <w:rPr>
                <w:rFonts w:ascii="Calibri" w:eastAsia="Times New Roman" w:hAnsi="Calibri" w:cs="Calibri"/>
                <w:color w:val="000000"/>
              </w:rPr>
            </w:pPr>
            <w:r w:rsidRPr="0059506D">
              <w:rPr>
                <w:rFonts w:ascii="Calibri" w:eastAsia="Times New Roman" w:hAnsi="Calibri" w:cs="Calibri"/>
                <w:color w:val="000000"/>
              </w:rPr>
              <w:t>14,58%</w:t>
            </w:r>
          </w:p>
        </w:tc>
        <w:tc>
          <w:tcPr>
            <w:tcW w:w="1216" w:type="dxa"/>
            <w:tcBorders>
              <w:top w:val="single" w:sz="4" w:space="0" w:color="auto"/>
              <w:left w:val="nil"/>
              <w:bottom w:val="single" w:sz="4" w:space="0" w:color="auto"/>
              <w:right w:val="single" w:sz="4" w:space="0" w:color="auto"/>
            </w:tcBorders>
            <w:shd w:val="clear" w:color="000000" w:fill="DBE5F1"/>
            <w:noWrap/>
            <w:vAlign w:val="bottom"/>
            <w:hideMark/>
          </w:tcPr>
          <w:p w:rsidR="0059506D" w:rsidRPr="0059506D" w:rsidRDefault="0059506D" w:rsidP="0059506D">
            <w:pPr>
              <w:spacing w:after="0" w:line="240" w:lineRule="auto"/>
              <w:jc w:val="right"/>
              <w:rPr>
                <w:rFonts w:ascii="Calibri" w:eastAsia="Times New Roman" w:hAnsi="Calibri" w:cs="Calibri"/>
                <w:b/>
                <w:bCs/>
                <w:color w:val="000000"/>
              </w:rPr>
            </w:pPr>
            <w:r w:rsidRPr="0059506D">
              <w:rPr>
                <w:rFonts w:ascii="Calibri" w:eastAsia="Times New Roman" w:hAnsi="Calibri" w:cs="Calibri"/>
                <w:b/>
                <w:bCs/>
                <w:color w:val="000000"/>
              </w:rPr>
              <w:t>14,58%</w:t>
            </w:r>
          </w:p>
        </w:tc>
      </w:tr>
      <w:tr w:rsidR="0059506D" w:rsidRPr="0059506D" w:rsidTr="0059506D">
        <w:trPr>
          <w:trHeight w:val="300"/>
        </w:trPr>
        <w:tc>
          <w:tcPr>
            <w:tcW w:w="1200" w:type="dxa"/>
            <w:tcBorders>
              <w:top w:val="nil"/>
              <w:left w:val="nil"/>
              <w:bottom w:val="nil"/>
              <w:right w:val="nil"/>
            </w:tcBorders>
            <w:shd w:val="clear" w:color="auto" w:fill="auto"/>
            <w:noWrap/>
            <w:vAlign w:val="bottom"/>
            <w:hideMark/>
          </w:tcPr>
          <w:p w:rsidR="0059506D" w:rsidRPr="0059506D" w:rsidRDefault="0059506D" w:rsidP="0059506D">
            <w:pPr>
              <w:spacing w:after="0" w:line="240" w:lineRule="auto"/>
              <w:rPr>
                <w:rFonts w:ascii="Calibri" w:eastAsia="Times New Roman" w:hAnsi="Calibri" w:cs="Calibri"/>
                <w:color w:val="000000"/>
              </w:rPr>
            </w:pPr>
            <w:r w:rsidRPr="0059506D">
              <w:rPr>
                <w:rFonts w:ascii="Calibri" w:eastAsia="Times New Roman" w:hAnsi="Calibri" w:cs="Calibri"/>
                <w:color w:val="000000"/>
              </w:rPr>
              <w:t>IFI</w:t>
            </w:r>
          </w:p>
        </w:tc>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59506D" w:rsidRPr="0059506D" w:rsidRDefault="0059506D" w:rsidP="0059506D">
            <w:pPr>
              <w:spacing w:after="0" w:line="240" w:lineRule="auto"/>
              <w:jc w:val="right"/>
              <w:rPr>
                <w:rFonts w:ascii="Calibri" w:eastAsia="Times New Roman" w:hAnsi="Calibri" w:cs="Calibri"/>
                <w:color w:val="000000"/>
              </w:rPr>
            </w:pPr>
            <w:r w:rsidRPr="0059506D">
              <w:rPr>
                <w:rFonts w:ascii="Calibri" w:eastAsia="Times New Roman" w:hAnsi="Calibri" w:cs="Calibri"/>
                <w:color w:val="000000"/>
              </w:rPr>
              <w:t>8,33%</w:t>
            </w:r>
          </w:p>
        </w:tc>
        <w:tc>
          <w:tcPr>
            <w:tcW w:w="1216" w:type="dxa"/>
            <w:tcBorders>
              <w:top w:val="nil"/>
              <w:left w:val="nil"/>
              <w:bottom w:val="single" w:sz="4" w:space="0" w:color="auto"/>
              <w:right w:val="single" w:sz="4" w:space="0" w:color="auto"/>
            </w:tcBorders>
            <w:shd w:val="clear" w:color="auto" w:fill="auto"/>
            <w:noWrap/>
            <w:vAlign w:val="bottom"/>
            <w:hideMark/>
          </w:tcPr>
          <w:p w:rsidR="0059506D" w:rsidRPr="0059506D" w:rsidRDefault="0059506D" w:rsidP="0059506D">
            <w:pPr>
              <w:spacing w:after="0" w:line="240" w:lineRule="auto"/>
              <w:jc w:val="right"/>
              <w:rPr>
                <w:rFonts w:ascii="Calibri" w:eastAsia="Times New Roman" w:hAnsi="Calibri" w:cs="Calibri"/>
                <w:color w:val="000000"/>
              </w:rPr>
            </w:pPr>
            <w:r w:rsidRPr="0059506D">
              <w:rPr>
                <w:rFonts w:ascii="Calibri" w:eastAsia="Times New Roman" w:hAnsi="Calibri" w:cs="Calibri"/>
                <w:color w:val="000000"/>
              </w:rPr>
              <w:t>6,25%</w:t>
            </w:r>
          </w:p>
        </w:tc>
        <w:tc>
          <w:tcPr>
            <w:tcW w:w="1216" w:type="dxa"/>
            <w:tcBorders>
              <w:top w:val="nil"/>
              <w:left w:val="nil"/>
              <w:bottom w:val="single" w:sz="4" w:space="0" w:color="auto"/>
              <w:right w:val="single" w:sz="4" w:space="0" w:color="auto"/>
            </w:tcBorders>
            <w:shd w:val="clear" w:color="000000" w:fill="DBE5F1"/>
            <w:noWrap/>
            <w:vAlign w:val="bottom"/>
            <w:hideMark/>
          </w:tcPr>
          <w:p w:rsidR="0059506D" w:rsidRPr="0059506D" w:rsidRDefault="0059506D" w:rsidP="0059506D">
            <w:pPr>
              <w:spacing w:after="0" w:line="240" w:lineRule="auto"/>
              <w:jc w:val="right"/>
              <w:rPr>
                <w:rFonts w:ascii="Calibri" w:eastAsia="Times New Roman" w:hAnsi="Calibri" w:cs="Calibri"/>
                <w:b/>
                <w:bCs/>
                <w:color w:val="000000"/>
              </w:rPr>
            </w:pPr>
            <w:r w:rsidRPr="0059506D">
              <w:rPr>
                <w:rFonts w:ascii="Calibri" w:eastAsia="Times New Roman" w:hAnsi="Calibri" w:cs="Calibri"/>
                <w:b/>
                <w:bCs/>
                <w:color w:val="000000"/>
              </w:rPr>
              <w:t>14,58%</w:t>
            </w:r>
          </w:p>
        </w:tc>
      </w:tr>
      <w:tr w:rsidR="0059506D" w:rsidRPr="0059506D" w:rsidTr="0059506D">
        <w:trPr>
          <w:trHeight w:val="300"/>
        </w:trPr>
        <w:tc>
          <w:tcPr>
            <w:tcW w:w="1200" w:type="dxa"/>
            <w:tcBorders>
              <w:top w:val="nil"/>
              <w:left w:val="nil"/>
              <w:bottom w:val="nil"/>
              <w:right w:val="nil"/>
            </w:tcBorders>
            <w:shd w:val="clear" w:color="auto" w:fill="auto"/>
            <w:noWrap/>
            <w:vAlign w:val="bottom"/>
            <w:hideMark/>
          </w:tcPr>
          <w:p w:rsidR="0059506D" w:rsidRPr="0059506D" w:rsidRDefault="0059506D" w:rsidP="0059506D">
            <w:pPr>
              <w:spacing w:after="0" w:line="240" w:lineRule="auto"/>
              <w:rPr>
                <w:rFonts w:ascii="Calibri" w:eastAsia="Times New Roman" w:hAnsi="Calibri" w:cs="Calibri"/>
                <w:color w:val="000000"/>
              </w:rPr>
            </w:pPr>
            <w:r w:rsidRPr="0059506D">
              <w:rPr>
                <w:rFonts w:ascii="Calibri" w:eastAsia="Times New Roman" w:hAnsi="Calibri" w:cs="Calibri"/>
                <w:color w:val="000000"/>
              </w:rPr>
              <w:t>MI</w:t>
            </w:r>
          </w:p>
        </w:tc>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59506D" w:rsidRPr="0059506D" w:rsidRDefault="0059506D" w:rsidP="0059506D">
            <w:pPr>
              <w:spacing w:after="0" w:line="240" w:lineRule="auto"/>
              <w:jc w:val="right"/>
              <w:rPr>
                <w:rFonts w:ascii="Calibri" w:eastAsia="Times New Roman" w:hAnsi="Calibri" w:cs="Calibri"/>
                <w:color w:val="000000"/>
              </w:rPr>
            </w:pPr>
            <w:r w:rsidRPr="0059506D">
              <w:rPr>
                <w:rFonts w:ascii="Calibri" w:eastAsia="Times New Roman" w:hAnsi="Calibri" w:cs="Calibri"/>
                <w:color w:val="000000"/>
              </w:rPr>
              <w:t>2,08%</w:t>
            </w:r>
          </w:p>
        </w:tc>
        <w:tc>
          <w:tcPr>
            <w:tcW w:w="1216" w:type="dxa"/>
            <w:tcBorders>
              <w:top w:val="nil"/>
              <w:left w:val="nil"/>
              <w:bottom w:val="single" w:sz="4" w:space="0" w:color="auto"/>
              <w:right w:val="single" w:sz="4" w:space="0" w:color="auto"/>
            </w:tcBorders>
            <w:shd w:val="clear" w:color="auto" w:fill="auto"/>
            <w:noWrap/>
            <w:vAlign w:val="bottom"/>
            <w:hideMark/>
          </w:tcPr>
          <w:p w:rsidR="0059506D" w:rsidRPr="0059506D" w:rsidRDefault="0059506D" w:rsidP="0059506D">
            <w:pPr>
              <w:spacing w:after="0" w:line="240" w:lineRule="auto"/>
              <w:jc w:val="right"/>
              <w:rPr>
                <w:rFonts w:ascii="Calibri" w:eastAsia="Times New Roman" w:hAnsi="Calibri" w:cs="Calibri"/>
                <w:color w:val="000000"/>
              </w:rPr>
            </w:pPr>
            <w:r w:rsidRPr="0059506D">
              <w:rPr>
                <w:rFonts w:ascii="Calibri" w:eastAsia="Times New Roman" w:hAnsi="Calibri" w:cs="Calibri"/>
                <w:color w:val="000000"/>
              </w:rPr>
              <w:t>12,50%</w:t>
            </w:r>
          </w:p>
        </w:tc>
        <w:tc>
          <w:tcPr>
            <w:tcW w:w="1216" w:type="dxa"/>
            <w:tcBorders>
              <w:top w:val="nil"/>
              <w:left w:val="nil"/>
              <w:bottom w:val="single" w:sz="4" w:space="0" w:color="auto"/>
              <w:right w:val="single" w:sz="4" w:space="0" w:color="auto"/>
            </w:tcBorders>
            <w:shd w:val="clear" w:color="000000" w:fill="DBE5F1"/>
            <w:noWrap/>
            <w:vAlign w:val="bottom"/>
            <w:hideMark/>
          </w:tcPr>
          <w:p w:rsidR="0059506D" w:rsidRPr="0059506D" w:rsidRDefault="0059506D" w:rsidP="0059506D">
            <w:pPr>
              <w:spacing w:after="0" w:line="240" w:lineRule="auto"/>
              <w:jc w:val="right"/>
              <w:rPr>
                <w:rFonts w:ascii="Calibri" w:eastAsia="Times New Roman" w:hAnsi="Calibri" w:cs="Calibri"/>
                <w:b/>
                <w:bCs/>
                <w:color w:val="000000"/>
              </w:rPr>
            </w:pPr>
            <w:r w:rsidRPr="0059506D">
              <w:rPr>
                <w:rFonts w:ascii="Calibri" w:eastAsia="Times New Roman" w:hAnsi="Calibri" w:cs="Calibri"/>
                <w:b/>
                <w:bCs/>
                <w:color w:val="000000"/>
              </w:rPr>
              <w:t>14,58%</w:t>
            </w:r>
          </w:p>
        </w:tc>
      </w:tr>
      <w:tr w:rsidR="0059506D" w:rsidRPr="0059506D" w:rsidTr="0059506D">
        <w:trPr>
          <w:trHeight w:val="300"/>
        </w:trPr>
        <w:tc>
          <w:tcPr>
            <w:tcW w:w="1200" w:type="dxa"/>
            <w:tcBorders>
              <w:top w:val="nil"/>
              <w:left w:val="nil"/>
              <w:bottom w:val="nil"/>
              <w:right w:val="nil"/>
            </w:tcBorders>
            <w:shd w:val="clear" w:color="auto" w:fill="auto"/>
            <w:noWrap/>
            <w:vAlign w:val="bottom"/>
            <w:hideMark/>
          </w:tcPr>
          <w:p w:rsidR="0059506D" w:rsidRPr="0059506D" w:rsidRDefault="0059506D" w:rsidP="0059506D">
            <w:pPr>
              <w:spacing w:after="0" w:line="240" w:lineRule="auto"/>
              <w:rPr>
                <w:rFonts w:ascii="Calibri" w:eastAsia="Times New Roman" w:hAnsi="Calibri" w:cs="Calibri"/>
                <w:color w:val="000000"/>
              </w:rPr>
            </w:pPr>
            <w:r w:rsidRPr="0059506D">
              <w:rPr>
                <w:rFonts w:ascii="Calibri" w:eastAsia="Times New Roman" w:hAnsi="Calibri" w:cs="Calibri"/>
                <w:color w:val="000000"/>
              </w:rPr>
              <w:t>SIE</w:t>
            </w:r>
          </w:p>
        </w:tc>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59506D" w:rsidRPr="0059506D" w:rsidRDefault="0059506D" w:rsidP="0059506D">
            <w:pPr>
              <w:spacing w:after="0" w:line="240" w:lineRule="auto"/>
              <w:jc w:val="right"/>
              <w:rPr>
                <w:rFonts w:ascii="Calibri" w:eastAsia="Times New Roman" w:hAnsi="Calibri" w:cs="Calibri"/>
                <w:color w:val="000000"/>
              </w:rPr>
            </w:pPr>
            <w:r w:rsidRPr="0059506D">
              <w:rPr>
                <w:rFonts w:ascii="Calibri" w:eastAsia="Times New Roman" w:hAnsi="Calibri" w:cs="Calibri"/>
                <w:color w:val="000000"/>
              </w:rPr>
              <w:t>10,42%</w:t>
            </w:r>
          </w:p>
        </w:tc>
        <w:tc>
          <w:tcPr>
            <w:tcW w:w="1216" w:type="dxa"/>
            <w:tcBorders>
              <w:top w:val="nil"/>
              <w:left w:val="nil"/>
              <w:bottom w:val="single" w:sz="4" w:space="0" w:color="auto"/>
              <w:right w:val="single" w:sz="4" w:space="0" w:color="auto"/>
            </w:tcBorders>
            <w:shd w:val="clear" w:color="auto" w:fill="auto"/>
            <w:noWrap/>
            <w:vAlign w:val="bottom"/>
            <w:hideMark/>
          </w:tcPr>
          <w:p w:rsidR="0059506D" w:rsidRPr="0059506D" w:rsidRDefault="0059506D" w:rsidP="0059506D">
            <w:pPr>
              <w:spacing w:after="0" w:line="240" w:lineRule="auto"/>
              <w:jc w:val="right"/>
              <w:rPr>
                <w:rFonts w:ascii="Calibri" w:eastAsia="Times New Roman" w:hAnsi="Calibri" w:cs="Calibri"/>
                <w:color w:val="000000"/>
              </w:rPr>
            </w:pPr>
            <w:r w:rsidRPr="0059506D">
              <w:rPr>
                <w:rFonts w:ascii="Calibri" w:eastAsia="Times New Roman" w:hAnsi="Calibri" w:cs="Calibri"/>
                <w:color w:val="000000"/>
              </w:rPr>
              <w:t>45,83%</w:t>
            </w:r>
          </w:p>
        </w:tc>
        <w:tc>
          <w:tcPr>
            <w:tcW w:w="1216" w:type="dxa"/>
            <w:tcBorders>
              <w:top w:val="nil"/>
              <w:left w:val="nil"/>
              <w:bottom w:val="single" w:sz="4" w:space="0" w:color="auto"/>
              <w:right w:val="single" w:sz="4" w:space="0" w:color="auto"/>
            </w:tcBorders>
            <w:shd w:val="clear" w:color="000000" w:fill="DBE5F1"/>
            <w:noWrap/>
            <w:vAlign w:val="bottom"/>
            <w:hideMark/>
          </w:tcPr>
          <w:p w:rsidR="0059506D" w:rsidRPr="0059506D" w:rsidRDefault="0059506D" w:rsidP="0059506D">
            <w:pPr>
              <w:spacing w:after="0" w:line="240" w:lineRule="auto"/>
              <w:jc w:val="right"/>
              <w:rPr>
                <w:rFonts w:ascii="Calibri" w:eastAsia="Times New Roman" w:hAnsi="Calibri" w:cs="Calibri"/>
                <w:b/>
                <w:bCs/>
                <w:color w:val="000000"/>
              </w:rPr>
            </w:pPr>
            <w:r w:rsidRPr="0059506D">
              <w:rPr>
                <w:rFonts w:ascii="Calibri" w:eastAsia="Times New Roman" w:hAnsi="Calibri" w:cs="Calibri"/>
                <w:b/>
                <w:bCs/>
                <w:color w:val="000000"/>
              </w:rPr>
              <w:t>50,00%</w:t>
            </w:r>
          </w:p>
        </w:tc>
      </w:tr>
      <w:tr w:rsidR="0059506D" w:rsidRPr="0059506D" w:rsidTr="0059506D">
        <w:trPr>
          <w:trHeight w:val="300"/>
        </w:trPr>
        <w:tc>
          <w:tcPr>
            <w:tcW w:w="1200" w:type="dxa"/>
            <w:tcBorders>
              <w:top w:val="nil"/>
              <w:left w:val="nil"/>
              <w:bottom w:val="nil"/>
              <w:right w:val="nil"/>
            </w:tcBorders>
            <w:shd w:val="clear" w:color="auto" w:fill="auto"/>
            <w:noWrap/>
            <w:vAlign w:val="bottom"/>
            <w:hideMark/>
          </w:tcPr>
          <w:p w:rsidR="0059506D" w:rsidRPr="0059506D" w:rsidRDefault="0059506D" w:rsidP="0059506D">
            <w:pPr>
              <w:spacing w:after="0" w:line="240" w:lineRule="auto"/>
              <w:rPr>
                <w:rFonts w:ascii="Calibri" w:eastAsia="Times New Roman" w:hAnsi="Calibri" w:cs="Calibri"/>
                <w:color w:val="000000"/>
              </w:rPr>
            </w:pPr>
          </w:p>
        </w:tc>
        <w:tc>
          <w:tcPr>
            <w:tcW w:w="1736" w:type="dxa"/>
            <w:tcBorders>
              <w:top w:val="nil"/>
              <w:left w:val="single" w:sz="4" w:space="0" w:color="auto"/>
              <w:bottom w:val="single" w:sz="4" w:space="0" w:color="auto"/>
              <w:right w:val="single" w:sz="4" w:space="0" w:color="auto"/>
            </w:tcBorders>
            <w:shd w:val="clear" w:color="DBE5F1" w:fill="DBE5F1"/>
            <w:noWrap/>
            <w:vAlign w:val="bottom"/>
            <w:hideMark/>
          </w:tcPr>
          <w:p w:rsidR="0059506D" w:rsidRPr="0059506D" w:rsidRDefault="0059506D" w:rsidP="0059506D">
            <w:pPr>
              <w:spacing w:after="0" w:line="240" w:lineRule="auto"/>
              <w:jc w:val="right"/>
              <w:rPr>
                <w:rFonts w:ascii="Calibri" w:eastAsia="Times New Roman" w:hAnsi="Calibri" w:cs="Calibri"/>
                <w:b/>
                <w:bCs/>
                <w:color w:val="000000"/>
              </w:rPr>
            </w:pPr>
            <w:r w:rsidRPr="0059506D">
              <w:rPr>
                <w:rFonts w:ascii="Calibri" w:eastAsia="Times New Roman" w:hAnsi="Calibri" w:cs="Calibri"/>
                <w:b/>
                <w:bCs/>
                <w:color w:val="000000"/>
              </w:rPr>
              <w:t>20,83%</w:t>
            </w:r>
          </w:p>
        </w:tc>
        <w:tc>
          <w:tcPr>
            <w:tcW w:w="1216" w:type="dxa"/>
            <w:tcBorders>
              <w:top w:val="nil"/>
              <w:left w:val="nil"/>
              <w:bottom w:val="single" w:sz="4" w:space="0" w:color="auto"/>
              <w:right w:val="single" w:sz="4" w:space="0" w:color="auto"/>
            </w:tcBorders>
            <w:shd w:val="clear" w:color="DBE5F1" w:fill="DBE5F1"/>
            <w:noWrap/>
            <w:vAlign w:val="bottom"/>
            <w:hideMark/>
          </w:tcPr>
          <w:p w:rsidR="0059506D" w:rsidRPr="0059506D" w:rsidRDefault="0059506D" w:rsidP="0059506D">
            <w:pPr>
              <w:spacing w:after="0" w:line="240" w:lineRule="auto"/>
              <w:jc w:val="right"/>
              <w:rPr>
                <w:rFonts w:ascii="Calibri" w:eastAsia="Times New Roman" w:hAnsi="Calibri" w:cs="Calibri"/>
                <w:b/>
                <w:bCs/>
                <w:color w:val="000000"/>
              </w:rPr>
            </w:pPr>
            <w:r w:rsidRPr="0059506D">
              <w:rPr>
                <w:rFonts w:ascii="Calibri" w:eastAsia="Times New Roman" w:hAnsi="Calibri" w:cs="Calibri"/>
                <w:b/>
                <w:bCs/>
                <w:color w:val="000000"/>
              </w:rPr>
              <w:t>79,17%</w:t>
            </w:r>
          </w:p>
        </w:tc>
        <w:tc>
          <w:tcPr>
            <w:tcW w:w="1216" w:type="dxa"/>
            <w:tcBorders>
              <w:top w:val="nil"/>
              <w:left w:val="nil"/>
              <w:bottom w:val="single" w:sz="4" w:space="0" w:color="auto"/>
              <w:right w:val="single" w:sz="4" w:space="0" w:color="auto"/>
            </w:tcBorders>
            <w:shd w:val="clear" w:color="DBE5F1" w:fill="DBE5F1"/>
            <w:noWrap/>
            <w:vAlign w:val="bottom"/>
            <w:hideMark/>
          </w:tcPr>
          <w:p w:rsidR="0059506D" w:rsidRPr="0059506D" w:rsidRDefault="0059506D" w:rsidP="0059506D">
            <w:pPr>
              <w:spacing w:after="0" w:line="240" w:lineRule="auto"/>
              <w:jc w:val="right"/>
              <w:rPr>
                <w:rFonts w:ascii="Calibri" w:eastAsia="Times New Roman" w:hAnsi="Calibri" w:cs="Calibri"/>
                <w:b/>
                <w:bCs/>
                <w:color w:val="000000"/>
              </w:rPr>
            </w:pPr>
            <w:r w:rsidRPr="0059506D">
              <w:rPr>
                <w:rFonts w:ascii="Calibri" w:eastAsia="Times New Roman" w:hAnsi="Calibri" w:cs="Calibri"/>
                <w:b/>
                <w:bCs/>
                <w:color w:val="000000"/>
              </w:rPr>
              <w:t>100,00%</w:t>
            </w:r>
          </w:p>
        </w:tc>
      </w:tr>
    </w:tbl>
    <w:p w:rsidR="0059506D" w:rsidRDefault="0059506D">
      <w:pPr>
        <w:rPr>
          <w:sz w:val="24"/>
          <w:szCs w:val="24"/>
        </w:rPr>
      </w:pPr>
    </w:p>
    <w:p w:rsidR="00EA58D2" w:rsidRDefault="009B2DF4">
      <w:pPr>
        <w:rPr>
          <w:sz w:val="24"/>
          <w:szCs w:val="24"/>
        </w:rPr>
      </w:pPr>
      <w:r>
        <w:rPr>
          <w:sz w:val="24"/>
          <w:szCs w:val="24"/>
        </w:rPr>
        <w:t>Nous en avons déduis le</w:t>
      </w:r>
      <w:r w:rsidR="007A0396">
        <w:rPr>
          <w:sz w:val="24"/>
          <w:szCs w:val="24"/>
        </w:rPr>
        <w:t xml:space="preserve"> profil ligne de ce tableau :</w:t>
      </w:r>
    </w:p>
    <w:tbl>
      <w:tblPr>
        <w:tblW w:w="6960" w:type="dxa"/>
        <w:tblInd w:w="70" w:type="dxa"/>
        <w:tblCellMar>
          <w:left w:w="70" w:type="dxa"/>
          <w:right w:w="70" w:type="dxa"/>
        </w:tblCellMar>
        <w:tblLook w:val="04A0"/>
      </w:tblPr>
      <w:tblGrid>
        <w:gridCol w:w="1656"/>
        <w:gridCol w:w="1136"/>
        <w:gridCol w:w="1736"/>
        <w:gridCol w:w="1216"/>
        <w:gridCol w:w="1216"/>
      </w:tblGrid>
      <w:tr w:rsidR="007A0396" w:rsidRPr="007A0396" w:rsidTr="007A0396">
        <w:trPr>
          <w:trHeight w:val="300"/>
        </w:trPr>
        <w:tc>
          <w:tcPr>
            <w:tcW w:w="1656" w:type="dxa"/>
            <w:tcBorders>
              <w:top w:val="nil"/>
              <w:left w:val="nil"/>
              <w:bottom w:val="nil"/>
              <w:right w:val="nil"/>
            </w:tcBorders>
            <w:shd w:val="clear" w:color="auto" w:fill="auto"/>
            <w:noWrap/>
            <w:vAlign w:val="bottom"/>
            <w:hideMark/>
          </w:tcPr>
          <w:p w:rsidR="007A0396" w:rsidRPr="007A0396" w:rsidRDefault="007A0396" w:rsidP="007A0396">
            <w:pPr>
              <w:spacing w:after="0" w:line="240" w:lineRule="auto"/>
              <w:rPr>
                <w:rFonts w:ascii="Calibri" w:eastAsia="Times New Roman" w:hAnsi="Calibri" w:cs="Calibri"/>
                <w:color w:val="000000"/>
              </w:rPr>
            </w:pPr>
          </w:p>
        </w:tc>
        <w:tc>
          <w:tcPr>
            <w:tcW w:w="1136" w:type="dxa"/>
            <w:tcBorders>
              <w:top w:val="nil"/>
              <w:left w:val="nil"/>
              <w:bottom w:val="nil"/>
              <w:right w:val="nil"/>
            </w:tcBorders>
            <w:shd w:val="clear" w:color="auto" w:fill="auto"/>
            <w:vAlign w:val="bottom"/>
            <w:hideMark/>
          </w:tcPr>
          <w:p w:rsidR="007A0396" w:rsidRPr="007A0396" w:rsidRDefault="007A0396" w:rsidP="007A0396">
            <w:pPr>
              <w:spacing w:after="0" w:line="240" w:lineRule="auto"/>
              <w:rPr>
                <w:rFonts w:ascii="Calibri" w:eastAsia="Times New Roman" w:hAnsi="Calibri" w:cs="Calibri"/>
                <w:color w:val="000000"/>
                <w:sz w:val="20"/>
                <w:szCs w:val="20"/>
              </w:rPr>
            </w:pPr>
            <w:r w:rsidRPr="007A0396">
              <w:rPr>
                <w:rFonts w:ascii="Calibri" w:eastAsia="Times New Roman" w:hAnsi="Calibri" w:cs="Calibri"/>
                <w:color w:val="000000"/>
                <w:sz w:val="20"/>
                <w:szCs w:val="20"/>
              </w:rPr>
              <w:t>GSI</w:t>
            </w:r>
          </w:p>
        </w:tc>
        <w:tc>
          <w:tcPr>
            <w:tcW w:w="1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0396" w:rsidRPr="007A0396" w:rsidRDefault="007A0396" w:rsidP="007A0396">
            <w:pPr>
              <w:spacing w:after="0" w:line="240" w:lineRule="auto"/>
              <w:jc w:val="right"/>
              <w:rPr>
                <w:rFonts w:ascii="Calibri" w:eastAsia="Times New Roman" w:hAnsi="Calibri" w:cs="Calibri"/>
                <w:color w:val="000000"/>
              </w:rPr>
            </w:pPr>
            <w:r w:rsidRPr="007A0396">
              <w:rPr>
                <w:rFonts w:ascii="Calibri" w:eastAsia="Times New Roman" w:hAnsi="Calibri" w:cs="Calibri"/>
                <w:color w:val="000000"/>
              </w:rPr>
              <w:t>0,00%</w:t>
            </w:r>
          </w:p>
        </w:tc>
        <w:tc>
          <w:tcPr>
            <w:tcW w:w="1216" w:type="dxa"/>
            <w:tcBorders>
              <w:top w:val="single" w:sz="4" w:space="0" w:color="auto"/>
              <w:left w:val="nil"/>
              <w:bottom w:val="single" w:sz="4" w:space="0" w:color="auto"/>
              <w:right w:val="single" w:sz="4" w:space="0" w:color="auto"/>
            </w:tcBorders>
            <w:shd w:val="clear" w:color="auto" w:fill="auto"/>
            <w:noWrap/>
            <w:vAlign w:val="bottom"/>
            <w:hideMark/>
          </w:tcPr>
          <w:p w:rsidR="007A0396" w:rsidRPr="007A0396" w:rsidRDefault="007A0396" w:rsidP="007A0396">
            <w:pPr>
              <w:spacing w:after="0" w:line="240" w:lineRule="auto"/>
              <w:jc w:val="right"/>
              <w:rPr>
                <w:rFonts w:ascii="Calibri" w:eastAsia="Times New Roman" w:hAnsi="Calibri" w:cs="Calibri"/>
                <w:color w:val="000000"/>
              </w:rPr>
            </w:pPr>
            <w:r w:rsidRPr="007A0396">
              <w:rPr>
                <w:rFonts w:ascii="Calibri" w:eastAsia="Times New Roman" w:hAnsi="Calibri" w:cs="Calibri"/>
                <w:color w:val="000000"/>
              </w:rPr>
              <w:t>100,00%</w:t>
            </w:r>
          </w:p>
        </w:tc>
        <w:tc>
          <w:tcPr>
            <w:tcW w:w="1216" w:type="dxa"/>
            <w:tcBorders>
              <w:top w:val="single" w:sz="4" w:space="0" w:color="auto"/>
              <w:left w:val="nil"/>
              <w:bottom w:val="single" w:sz="4" w:space="0" w:color="auto"/>
              <w:right w:val="single" w:sz="4" w:space="0" w:color="auto"/>
            </w:tcBorders>
            <w:shd w:val="clear" w:color="000000" w:fill="DBE5F1"/>
            <w:noWrap/>
            <w:vAlign w:val="bottom"/>
            <w:hideMark/>
          </w:tcPr>
          <w:p w:rsidR="007A0396" w:rsidRPr="007A0396" w:rsidRDefault="007A0396" w:rsidP="007A0396">
            <w:pPr>
              <w:spacing w:after="0" w:line="240" w:lineRule="auto"/>
              <w:rPr>
                <w:rFonts w:ascii="Calibri" w:eastAsia="Times New Roman" w:hAnsi="Calibri" w:cs="Calibri"/>
                <w:b/>
                <w:bCs/>
                <w:color w:val="000000"/>
              </w:rPr>
            </w:pPr>
            <w:r w:rsidRPr="007A0396">
              <w:rPr>
                <w:rFonts w:ascii="Calibri" w:eastAsia="Times New Roman" w:hAnsi="Calibri" w:cs="Calibri"/>
                <w:b/>
                <w:bCs/>
                <w:color w:val="000000"/>
              </w:rPr>
              <w:t> </w:t>
            </w:r>
          </w:p>
        </w:tc>
      </w:tr>
      <w:tr w:rsidR="007A0396" w:rsidRPr="007A0396" w:rsidTr="007A0396">
        <w:trPr>
          <w:trHeight w:val="300"/>
        </w:trPr>
        <w:tc>
          <w:tcPr>
            <w:tcW w:w="1656" w:type="dxa"/>
            <w:tcBorders>
              <w:top w:val="nil"/>
              <w:left w:val="nil"/>
              <w:bottom w:val="nil"/>
              <w:right w:val="nil"/>
            </w:tcBorders>
            <w:shd w:val="clear" w:color="auto" w:fill="auto"/>
            <w:noWrap/>
            <w:vAlign w:val="bottom"/>
            <w:hideMark/>
          </w:tcPr>
          <w:p w:rsidR="007A0396" w:rsidRPr="007A0396" w:rsidRDefault="007A0396" w:rsidP="007A0396">
            <w:pPr>
              <w:spacing w:after="0" w:line="240" w:lineRule="auto"/>
              <w:rPr>
                <w:rFonts w:ascii="Calibri" w:eastAsia="Times New Roman" w:hAnsi="Calibri" w:cs="Calibri"/>
                <w:color w:val="000000"/>
              </w:rPr>
            </w:pPr>
          </w:p>
        </w:tc>
        <w:tc>
          <w:tcPr>
            <w:tcW w:w="1136" w:type="dxa"/>
            <w:tcBorders>
              <w:top w:val="nil"/>
              <w:left w:val="nil"/>
              <w:bottom w:val="nil"/>
              <w:right w:val="nil"/>
            </w:tcBorders>
            <w:shd w:val="clear" w:color="auto" w:fill="auto"/>
            <w:noWrap/>
            <w:vAlign w:val="bottom"/>
            <w:hideMark/>
          </w:tcPr>
          <w:p w:rsidR="007A0396" w:rsidRPr="007A0396" w:rsidRDefault="007A0396" w:rsidP="007A0396">
            <w:pPr>
              <w:spacing w:after="0" w:line="240" w:lineRule="auto"/>
              <w:rPr>
                <w:rFonts w:ascii="Calibri" w:eastAsia="Times New Roman" w:hAnsi="Calibri" w:cs="Calibri"/>
                <w:color w:val="000000"/>
              </w:rPr>
            </w:pPr>
            <w:r w:rsidRPr="007A0396">
              <w:rPr>
                <w:rFonts w:ascii="Calibri" w:eastAsia="Times New Roman" w:hAnsi="Calibri" w:cs="Calibri"/>
                <w:color w:val="000000"/>
              </w:rPr>
              <w:t>IFI</w:t>
            </w:r>
          </w:p>
        </w:tc>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7A0396" w:rsidRPr="007A0396" w:rsidRDefault="007A0396" w:rsidP="007A0396">
            <w:pPr>
              <w:spacing w:after="0" w:line="240" w:lineRule="auto"/>
              <w:jc w:val="right"/>
              <w:rPr>
                <w:rFonts w:ascii="Calibri" w:eastAsia="Times New Roman" w:hAnsi="Calibri" w:cs="Calibri"/>
                <w:color w:val="000000"/>
              </w:rPr>
            </w:pPr>
            <w:r w:rsidRPr="007A0396">
              <w:rPr>
                <w:rFonts w:ascii="Calibri" w:eastAsia="Times New Roman" w:hAnsi="Calibri" w:cs="Calibri"/>
                <w:color w:val="000000"/>
              </w:rPr>
              <w:t>57,14%</w:t>
            </w:r>
          </w:p>
        </w:tc>
        <w:tc>
          <w:tcPr>
            <w:tcW w:w="1216" w:type="dxa"/>
            <w:tcBorders>
              <w:top w:val="nil"/>
              <w:left w:val="nil"/>
              <w:bottom w:val="single" w:sz="4" w:space="0" w:color="auto"/>
              <w:right w:val="single" w:sz="4" w:space="0" w:color="auto"/>
            </w:tcBorders>
            <w:shd w:val="clear" w:color="auto" w:fill="auto"/>
            <w:noWrap/>
            <w:vAlign w:val="bottom"/>
            <w:hideMark/>
          </w:tcPr>
          <w:p w:rsidR="007A0396" w:rsidRPr="007A0396" w:rsidRDefault="007A0396" w:rsidP="007A0396">
            <w:pPr>
              <w:spacing w:after="0" w:line="240" w:lineRule="auto"/>
              <w:jc w:val="right"/>
              <w:rPr>
                <w:rFonts w:ascii="Calibri" w:eastAsia="Times New Roman" w:hAnsi="Calibri" w:cs="Calibri"/>
                <w:color w:val="000000"/>
              </w:rPr>
            </w:pPr>
            <w:r w:rsidRPr="007A0396">
              <w:rPr>
                <w:rFonts w:ascii="Calibri" w:eastAsia="Times New Roman" w:hAnsi="Calibri" w:cs="Calibri"/>
                <w:color w:val="000000"/>
              </w:rPr>
              <w:t>42,86%</w:t>
            </w:r>
          </w:p>
        </w:tc>
        <w:tc>
          <w:tcPr>
            <w:tcW w:w="1216" w:type="dxa"/>
            <w:tcBorders>
              <w:top w:val="nil"/>
              <w:left w:val="nil"/>
              <w:bottom w:val="single" w:sz="4" w:space="0" w:color="auto"/>
              <w:right w:val="single" w:sz="4" w:space="0" w:color="auto"/>
            </w:tcBorders>
            <w:shd w:val="clear" w:color="000000" w:fill="DBE5F1"/>
            <w:noWrap/>
            <w:vAlign w:val="bottom"/>
            <w:hideMark/>
          </w:tcPr>
          <w:p w:rsidR="007A0396" w:rsidRPr="007A0396" w:rsidRDefault="007A0396" w:rsidP="007A0396">
            <w:pPr>
              <w:spacing w:after="0" w:line="240" w:lineRule="auto"/>
              <w:rPr>
                <w:rFonts w:ascii="Calibri" w:eastAsia="Times New Roman" w:hAnsi="Calibri" w:cs="Calibri"/>
                <w:b/>
                <w:bCs/>
                <w:color w:val="000000"/>
              </w:rPr>
            </w:pPr>
            <w:r w:rsidRPr="007A0396">
              <w:rPr>
                <w:rFonts w:ascii="Calibri" w:eastAsia="Times New Roman" w:hAnsi="Calibri" w:cs="Calibri"/>
                <w:b/>
                <w:bCs/>
                <w:color w:val="000000"/>
              </w:rPr>
              <w:t> </w:t>
            </w:r>
          </w:p>
        </w:tc>
      </w:tr>
      <w:tr w:rsidR="007A0396" w:rsidRPr="007A0396" w:rsidTr="007A0396">
        <w:trPr>
          <w:trHeight w:val="300"/>
        </w:trPr>
        <w:tc>
          <w:tcPr>
            <w:tcW w:w="1656" w:type="dxa"/>
            <w:tcBorders>
              <w:top w:val="nil"/>
              <w:left w:val="nil"/>
              <w:bottom w:val="nil"/>
              <w:right w:val="nil"/>
            </w:tcBorders>
            <w:shd w:val="clear" w:color="auto" w:fill="auto"/>
            <w:noWrap/>
            <w:vAlign w:val="bottom"/>
            <w:hideMark/>
          </w:tcPr>
          <w:p w:rsidR="007A0396" w:rsidRPr="007A0396" w:rsidRDefault="007A0396" w:rsidP="007A0396">
            <w:pPr>
              <w:spacing w:after="0" w:line="240" w:lineRule="auto"/>
              <w:rPr>
                <w:rFonts w:ascii="Calibri" w:eastAsia="Times New Roman" w:hAnsi="Calibri" w:cs="Calibri"/>
                <w:color w:val="000000"/>
              </w:rPr>
            </w:pPr>
          </w:p>
        </w:tc>
        <w:tc>
          <w:tcPr>
            <w:tcW w:w="1136" w:type="dxa"/>
            <w:tcBorders>
              <w:top w:val="nil"/>
              <w:left w:val="nil"/>
              <w:bottom w:val="nil"/>
              <w:right w:val="nil"/>
            </w:tcBorders>
            <w:shd w:val="clear" w:color="auto" w:fill="auto"/>
            <w:noWrap/>
            <w:vAlign w:val="bottom"/>
            <w:hideMark/>
          </w:tcPr>
          <w:p w:rsidR="007A0396" w:rsidRPr="007A0396" w:rsidRDefault="007A0396" w:rsidP="007A0396">
            <w:pPr>
              <w:spacing w:after="0" w:line="240" w:lineRule="auto"/>
              <w:rPr>
                <w:rFonts w:ascii="Calibri" w:eastAsia="Times New Roman" w:hAnsi="Calibri" w:cs="Calibri"/>
                <w:color w:val="000000"/>
              </w:rPr>
            </w:pPr>
            <w:r w:rsidRPr="007A0396">
              <w:rPr>
                <w:rFonts w:ascii="Calibri" w:eastAsia="Times New Roman" w:hAnsi="Calibri" w:cs="Calibri"/>
                <w:color w:val="000000"/>
              </w:rPr>
              <w:t>MI</w:t>
            </w:r>
          </w:p>
        </w:tc>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7A0396" w:rsidRPr="007A0396" w:rsidRDefault="007A0396" w:rsidP="007A0396">
            <w:pPr>
              <w:spacing w:after="0" w:line="240" w:lineRule="auto"/>
              <w:jc w:val="right"/>
              <w:rPr>
                <w:rFonts w:ascii="Calibri" w:eastAsia="Times New Roman" w:hAnsi="Calibri" w:cs="Calibri"/>
                <w:color w:val="000000"/>
              </w:rPr>
            </w:pPr>
            <w:r w:rsidRPr="007A0396">
              <w:rPr>
                <w:rFonts w:ascii="Calibri" w:eastAsia="Times New Roman" w:hAnsi="Calibri" w:cs="Calibri"/>
                <w:color w:val="000000"/>
              </w:rPr>
              <w:t>14,29%</w:t>
            </w:r>
          </w:p>
        </w:tc>
        <w:tc>
          <w:tcPr>
            <w:tcW w:w="1216" w:type="dxa"/>
            <w:tcBorders>
              <w:top w:val="nil"/>
              <w:left w:val="nil"/>
              <w:bottom w:val="single" w:sz="4" w:space="0" w:color="auto"/>
              <w:right w:val="single" w:sz="4" w:space="0" w:color="auto"/>
            </w:tcBorders>
            <w:shd w:val="clear" w:color="auto" w:fill="auto"/>
            <w:noWrap/>
            <w:vAlign w:val="bottom"/>
            <w:hideMark/>
          </w:tcPr>
          <w:p w:rsidR="007A0396" w:rsidRPr="007A0396" w:rsidRDefault="007A0396" w:rsidP="007A0396">
            <w:pPr>
              <w:spacing w:after="0" w:line="240" w:lineRule="auto"/>
              <w:jc w:val="right"/>
              <w:rPr>
                <w:rFonts w:ascii="Calibri" w:eastAsia="Times New Roman" w:hAnsi="Calibri" w:cs="Calibri"/>
                <w:color w:val="000000"/>
              </w:rPr>
            </w:pPr>
            <w:r w:rsidRPr="007A0396">
              <w:rPr>
                <w:rFonts w:ascii="Calibri" w:eastAsia="Times New Roman" w:hAnsi="Calibri" w:cs="Calibri"/>
                <w:color w:val="000000"/>
              </w:rPr>
              <w:t>85,71%</w:t>
            </w:r>
          </w:p>
        </w:tc>
        <w:tc>
          <w:tcPr>
            <w:tcW w:w="1216" w:type="dxa"/>
            <w:tcBorders>
              <w:top w:val="nil"/>
              <w:left w:val="nil"/>
              <w:bottom w:val="single" w:sz="4" w:space="0" w:color="auto"/>
              <w:right w:val="single" w:sz="4" w:space="0" w:color="auto"/>
            </w:tcBorders>
            <w:shd w:val="clear" w:color="000000" w:fill="DBE5F1"/>
            <w:noWrap/>
            <w:vAlign w:val="bottom"/>
            <w:hideMark/>
          </w:tcPr>
          <w:p w:rsidR="007A0396" w:rsidRPr="007A0396" w:rsidRDefault="007A0396" w:rsidP="007A0396">
            <w:pPr>
              <w:spacing w:after="0" w:line="240" w:lineRule="auto"/>
              <w:rPr>
                <w:rFonts w:ascii="Calibri" w:eastAsia="Times New Roman" w:hAnsi="Calibri" w:cs="Calibri"/>
                <w:b/>
                <w:bCs/>
                <w:color w:val="000000"/>
              </w:rPr>
            </w:pPr>
            <w:r w:rsidRPr="007A0396">
              <w:rPr>
                <w:rFonts w:ascii="Calibri" w:eastAsia="Times New Roman" w:hAnsi="Calibri" w:cs="Calibri"/>
                <w:b/>
                <w:bCs/>
                <w:color w:val="000000"/>
              </w:rPr>
              <w:t> </w:t>
            </w:r>
          </w:p>
        </w:tc>
      </w:tr>
      <w:tr w:rsidR="007A0396" w:rsidRPr="007A0396" w:rsidTr="007A0396">
        <w:trPr>
          <w:trHeight w:val="300"/>
        </w:trPr>
        <w:tc>
          <w:tcPr>
            <w:tcW w:w="1656" w:type="dxa"/>
            <w:tcBorders>
              <w:top w:val="nil"/>
              <w:left w:val="nil"/>
              <w:bottom w:val="nil"/>
              <w:right w:val="nil"/>
            </w:tcBorders>
            <w:shd w:val="clear" w:color="auto" w:fill="auto"/>
            <w:noWrap/>
            <w:vAlign w:val="bottom"/>
            <w:hideMark/>
          </w:tcPr>
          <w:p w:rsidR="007A0396" w:rsidRPr="007A0396" w:rsidRDefault="007A0396" w:rsidP="007A0396">
            <w:pPr>
              <w:spacing w:after="0" w:line="240" w:lineRule="auto"/>
              <w:rPr>
                <w:rFonts w:ascii="Calibri" w:eastAsia="Times New Roman" w:hAnsi="Calibri" w:cs="Calibri"/>
                <w:color w:val="000000"/>
              </w:rPr>
            </w:pPr>
          </w:p>
        </w:tc>
        <w:tc>
          <w:tcPr>
            <w:tcW w:w="1136" w:type="dxa"/>
            <w:tcBorders>
              <w:top w:val="nil"/>
              <w:left w:val="nil"/>
              <w:bottom w:val="nil"/>
              <w:right w:val="nil"/>
            </w:tcBorders>
            <w:shd w:val="clear" w:color="auto" w:fill="auto"/>
            <w:noWrap/>
            <w:vAlign w:val="bottom"/>
            <w:hideMark/>
          </w:tcPr>
          <w:p w:rsidR="007A0396" w:rsidRPr="007A0396" w:rsidRDefault="007A0396" w:rsidP="007A0396">
            <w:pPr>
              <w:spacing w:after="0" w:line="240" w:lineRule="auto"/>
              <w:rPr>
                <w:rFonts w:ascii="Calibri" w:eastAsia="Times New Roman" w:hAnsi="Calibri" w:cs="Calibri"/>
                <w:color w:val="000000"/>
              </w:rPr>
            </w:pPr>
            <w:r w:rsidRPr="007A0396">
              <w:rPr>
                <w:rFonts w:ascii="Calibri" w:eastAsia="Times New Roman" w:hAnsi="Calibri" w:cs="Calibri"/>
                <w:color w:val="000000"/>
              </w:rPr>
              <w:t>SIE</w:t>
            </w:r>
          </w:p>
        </w:tc>
        <w:tc>
          <w:tcPr>
            <w:tcW w:w="1736" w:type="dxa"/>
            <w:tcBorders>
              <w:top w:val="nil"/>
              <w:left w:val="single" w:sz="4" w:space="0" w:color="auto"/>
              <w:bottom w:val="single" w:sz="4" w:space="0" w:color="auto"/>
              <w:right w:val="single" w:sz="4" w:space="0" w:color="auto"/>
            </w:tcBorders>
            <w:shd w:val="clear" w:color="auto" w:fill="auto"/>
            <w:noWrap/>
            <w:vAlign w:val="bottom"/>
            <w:hideMark/>
          </w:tcPr>
          <w:p w:rsidR="007A0396" w:rsidRPr="007A0396" w:rsidRDefault="007A0396" w:rsidP="007A0396">
            <w:pPr>
              <w:spacing w:after="0" w:line="240" w:lineRule="auto"/>
              <w:jc w:val="right"/>
              <w:rPr>
                <w:rFonts w:ascii="Calibri" w:eastAsia="Times New Roman" w:hAnsi="Calibri" w:cs="Calibri"/>
                <w:color w:val="000000"/>
              </w:rPr>
            </w:pPr>
            <w:r w:rsidRPr="007A0396">
              <w:rPr>
                <w:rFonts w:ascii="Calibri" w:eastAsia="Times New Roman" w:hAnsi="Calibri" w:cs="Calibri"/>
                <w:color w:val="000000"/>
              </w:rPr>
              <w:t>18,52%</w:t>
            </w:r>
          </w:p>
        </w:tc>
        <w:tc>
          <w:tcPr>
            <w:tcW w:w="1216" w:type="dxa"/>
            <w:tcBorders>
              <w:top w:val="nil"/>
              <w:left w:val="nil"/>
              <w:bottom w:val="single" w:sz="4" w:space="0" w:color="auto"/>
              <w:right w:val="single" w:sz="4" w:space="0" w:color="auto"/>
            </w:tcBorders>
            <w:shd w:val="clear" w:color="auto" w:fill="auto"/>
            <w:noWrap/>
            <w:vAlign w:val="bottom"/>
            <w:hideMark/>
          </w:tcPr>
          <w:p w:rsidR="007A0396" w:rsidRPr="007A0396" w:rsidRDefault="007A0396" w:rsidP="007A0396">
            <w:pPr>
              <w:spacing w:after="0" w:line="240" w:lineRule="auto"/>
              <w:jc w:val="right"/>
              <w:rPr>
                <w:rFonts w:ascii="Calibri" w:eastAsia="Times New Roman" w:hAnsi="Calibri" w:cs="Calibri"/>
                <w:color w:val="000000"/>
              </w:rPr>
            </w:pPr>
            <w:r w:rsidRPr="007A0396">
              <w:rPr>
                <w:rFonts w:ascii="Calibri" w:eastAsia="Times New Roman" w:hAnsi="Calibri" w:cs="Calibri"/>
                <w:color w:val="000000"/>
              </w:rPr>
              <w:t>81,48%</w:t>
            </w:r>
          </w:p>
        </w:tc>
        <w:tc>
          <w:tcPr>
            <w:tcW w:w="1216" w:type="dxa"/>
            <w:tcBorders>
              <w:top w:val="nil"/>
              <w:left w:val="nil"/>
              <w:bottom w:val="single" w:sz="4" w:space="0" w:color="auto"/>
              <w:right w:val="single" w:sz="4" w:space="0" w:color="auto"/>
            </w:tcBorders>
            <w:shd w:val="clear" w:color="000000" w:fill="DBE5F1"/>
            <w:noWrap/>
            <w:vAlign w:val="bottom"/>
            <w:hideMark/>
          </w:tcPr>
          <w:p w:rsidR="007A0396" w:rsidRPr="007A0396" w:rsidRDefault="007A0396" w:rsidP="007A0396">
            <w:pPr>
              <w:spacing w:after="0" w:line="240" w:lineRule="auto"/>
              <w:rPr>
                <w:rFonts w:ascii="Calibri" w:eastAsia="Times New Roman" w:hAnsi="Calibri" w:cs="Calibri"/>
                <w:b/>
                <w:bCs/>
                <w:color w:val="000000"/>
              </w:rPr>
            </w:pPr>
            <w:r w:rsidRPr="007A0396">
              <w:rPr>
                <w:rFonts w:ascii="Calibri" w:eastAsia="Times New Roman" w:hAnsi="Calibri" w:cs="Calibri"/>
                <w:b/>
                <w:bCs/>
                <w:color w:val="000000"/>
              </w:rPr>
              <w:t> </w:t>
            </w:r>
          </w:p>
        </w:tc>
      </w:tr>
      <w:tr w:rsidR="007A0396" w:rsidRPr="007A0396" w:rsidTr="007A0396">
        <w:trPr>
          <w:trHeight w:val="300"/>
        </w:trPr>
        <w:tc>
          <w:tcPr>
            <w:tcW w:w="1656" w:type="dxa"/>
            <w:tcBorders>
              <w:top w:val="nil"/>
              <w:left w:val="nil"/>
              <w:bottom w:val="nil"/>
              <w:right w:val="nil"/>
            </w:tcBorders>
            <w:shd w:val="clear" w:color="auto" w:fill="auto"/>
            <w:noWrap/>
            <w:vAlign w:val="bottom"/>
            <w:hideMark/>
          </w:tcPr>
          <w:p w:rsidR="007A0396" w:rsidRPr="007A0396" w:rsidRDefault="007A0396" w:rsidP="007A0396">
            <w:pPr>
              <w:spacing w:after="0" w:line="240" w:lineRule="auto"/>
              <w:rPr>
                <w:rFonts w:ascii="Calibri" w:eastAsia="Times New Roman" w:hAnsi="Calibri" w:cs="Calibri"/>
                <w:color w:val="000000"/>
              </w:rPr>
            </w:pPr>
          </w:p>
        </w:tc>
        <w:tc>
          <w:tcPr>
            <w:tcW w:w="1136" w:type="dxa"/>
            <w:tcBorders>
              <w:top w:val="nil"/>
              <w:left w:val="nil"/>
              <w:bottom w:val="nil"/>
              <w:right w:val="nil"/>
            </w:tcBorders>
            <w:shd w:val="clear" w:color="auto" w:fill="auto"/>
            <w:noWrap/>
            <w:vAlign w:val="bottom"/>
            <w:hideMark/>
          </w:tcPr>
          <w:p w:rsidR="007A0396" w:rsidRPr="007A0396" w:rsidRDefault="007A0396" w:rsidP="007A0396">
            <w:pPr>
              <w:spacing w:after="0" w:line="240" w:lineRule="auto"/>
              <w:rPr>
                <w:rFonts w:ascii="Calibri" w:eastAsia="Times New Roman" w:hAnsi="Calibri" w:cs="Calibri"/>
                <w:color w:val="000000"/>
              </w:rPr>
            </w:pPr>
          </w:p>
        </w:tc>
        <w:tc>
          <w:tcPr>
            <w:tcW w:w="1736" w:type="dxa"/>
            <w:tcBorders>
              <w:top w:val="nil"/>
              <w:left w:val="single" w:sz="4" w:space="0" w:color="auto"/>
              <w:bottom w:val="single" w:sz="4" w:space="0" w:color="auto"/>
              <w:right w:val="single" w:sz="4" w:space="0" w:color="auto"/>
            </w:tcBorders>
            <w:shd w:val="clear" w:color="DBE5F1" w:fill="DBE5F1"/>
            <w:noWrap/>
            <w:vAlign w:val="bottom"/>
            <w:hideMark/>
          </w:tcPr>
          <w:p w:rsidR="007A0396" w:rsidRPr="007A0396" w:rsidRDefault="007A0396" w:rsidP="007A0396">
            <w:pPr>
              <w:spacing w:after="0" w:line="240" w:lineRule="auto"/>
              <w:jc w:val="right"/>
              <w:rPr>
                <w:rFonts w:ascii="Calibri" w:eastAsia="Times New Roman" w:hAnsi="Calibri" w:cs="Calibri"/>
                <w:b/>
                <w:bCs/>
                <w:color w:val="000000"/>
              </w:rPr>
            </w:pPr>
            <w:r w:rsidRPr="007A0396">
              <w:rPr>
                <w:rFonts w:ascii="Calibri" w:eastAsia="Times New Roman" w:hAnsi="Calibri" w:cs="Calibri"/>
                <w:b/>
                <w:bCs/>
                <w:color w:val="000000"/>
              </w:rPr>
              <w:t>20,83%</w:t>
            </w:r>
          </w:p>
        </w:tc>
        <w:tc>
          <w:tcPr>
            <w:tcW w:w="1216" w:type="dxa"/>
            <w:tcBorders>
              <w:top w:val="nil"/>
              <w:left w:val="nil"/>
              <w:bottom w:val="single" w:sz="4" w:space="0" w:color="auto"/>
              <w:right w:val="single" w:sz="4" w:space="0" w:color="auto"/>
            </w:tcBorders>
            <w:shd w:val="clear" w:color="DBE5F1" w:fill="DBE5F1"/>
            <w:noWrap/>
            <w:vAlign w:val="bottom"/>
            <w:hideMark/>
          </w:tcPr>
          <w:p w:rsidR="007A0396" w:rsidRPr="007A0396" w:rsidRDefault="007A0396" w:rsidP="007A0396">
            <w:pPr>
              <w:spacing w:after="0" w:line="240" w:lineRule="auto"/>
              <w:jc w:val="right"/>
              <w:rPr>
                <w:rFonts w:ascii="Calibri" w:eastAsia="Times New Roman" w:hAnsi="Calibri" w:cs="Calibri"/>
                <w:b/>
                <w:bCs/>
                <w:color w:val="000000"/>
              </w:rPr>
            </w:pPr>
            <w:r w:rsidRPr="007A0396">
              <w:rPr>
                <w:rFonts w:ascii="Calibri" w:eastAsia="Times New Roman" w:hAnsi="Calibri" w:cs="Calibri"/>
                <w:b/>
                <w:bCs/>
                <w:color w:val="000000"/>
              </w:rPr>
              <w:t>79,17%</w:t>
            </w:r>
          </w:p>
        </w:tc>
        <w:tc>
          <w:tcPr>
            <w:tcW w:w="1216" w:type="dxa"/>
            <w:tcBorders>
              <w:top w:val="nil"/>
              <w:left w:val="nil"/>
              <w:bottom w:val="single" w:sz="4" w:space="0" w:color="auto"/>
              <w:right w:val="single" w:sz="4" w:space="0" w:color="auto"/>
            </w:tcBorders>
            <w:shd w:val="clear" w:color="DBE5F1" w:fill="DBE5F1"/>
            <w:noWrap/>
            <w:vAlign w:val="bottom"/>
            <w:hideMark/>
          </w:tcPr>
          <w:p w:rsidR="007A0396" w:rsidRPr="007A0396" w:rsidRDefault="007A0396" w:rsidP="007A0396">
            <w:pPr>
              <w:spacing w:after="0" w:line="240" w:lineRule="auto"/>
              <w:jc w:val="right"/>
              <w:rPr>
                <w:rFonts w:ascii="Calibri" w:eastAsia="Times New Roman" w:hAnsi="Calibri" w:cs="Calibri"/>
                <w:b/>
                <w:bCs/>
                <w:color w:val="000000"/>
              </w:rPr>
            </w:pPr>
            <w:r w:rsidRPr="007A0396">
              <w:rPr>
                <w:rFonts w:ascii="Calibri" w:eastAsia="Times New Roman" w:hAnsi="Calibri" w:cs="Calibri"/>
                <w:b/>
                <w:bCs/>
                <w:color w:val="000000"/>
              </w:rPr>
              <w:t>100,00%</w:t>
            </w:r>
          </w:p>
        </w:tc>
      </w:tr>
    </w:tbl>
    <w:p w:rsidR="007A0396" w:rsidRDefault="007A0396">
      <w:pPr>
        <w:rPr>
          <w:sz w:val="24"/>
          <w:szCs w:val="24"/>
        </w:rPr>
      </w:pPr>
    </w:p>
    <w:p w:rsidR="005A03A4" w:rsidRDefault="00DD5EEB">
      <w:pPr>
        <w:rPr>
          <w:sz w:val="24"/>
          <w:szCs w:val="24"/>
        </w:rPr>
      </w:pPr>
      <w:r>
        <w:rPr>
          <w:sz w:val="24"/>
          <w:szCs w:val="24"/>
        </w:rPr>
        <w:t>Ce tableau apporte de nombreuses informations.</w:t>
      </w:r>
    </w:p>
    <w:p w:rsidR="00DD5EEB" w:rsidRDefault="00DD5EEB">
      <w:pPr>
        <w:rPr>
          <w:sz w:val="24"/>
          <w:szCs w:val="24"/>
        </w:rPr>
      </w:pPr>
      <w:r>
        <w:rPr>
          <w:sz w:val="24"/>
          <w:szCs w:val="24"/>
        </w:rPr>
        <w:t>Dans le cas du parcours SIE, on peut voir que la répartition homme/femme est très proche de celle de la population totale.</w:t>
      </w:r>
      <w:r w:rsidR="00BF31F6">
        <w:rPr>
          <w:sz w:val="24"/>
          <w:szCs w:val="24"/>
        </w:rPr>
        <w:t xml:space="preserve"> On en déduit que le sexe n’a aucune incidence sur le choix de ce parcours.</w:t>
      </w:r>
    </w:p>
    <w:p w:rsidR="003377FD" w:rsidRDefault="003377FD">
      <w:pPr>
        <w:rPr>
          <w:sz w:val="24"/>
          <w:szCs w:val="24"/>
        </w:rPr>
      </w:pPr>
      <w:r>
        <w:rPr>
          <w:sz w:val="24"/>
          <w:szCs w:val="24"/>
        </w:rPr>
        <w:t>Il en est de même pour le parcours MI.</w:t>
      </w:r>
    </w:p>
    <w:p w:rsidR="0088021B" w:rsidRDefault="0088021B">
      <w:pPr>
        <w:rPr>
          <w:sz w:val="24"/>
          <w:szCs w:val="24"/>
        </w:rPr>
      </w:pPr>
      <w:r>
        <w:rPr>
          <w:sz w:val="24"/>
          <w:szCs w:val="24"/>
        </w:rPr>
        <w:t xml:space="preserve">Cependant, les parcours IFI </w:t>
      </w:r>
      <w:r w:rsidR="001E78EE">
        <w:rPr>
          <w:sz w:val="24"/>
          <w:szCs w:val="24"/>
        </w:rPr>
        <w:t>et GSI présentent de différences de répartition flagrantes.</w:t>
      </w:r>
    </w:p>
    <w:p w:rsidR="00CE3585" w:rsidRDefault="00CE3585">
      <w:pPr>
        <w:rPr>
          <w:sz w:val="24"/>
          <w:szCs w:val="24"/>
        </w:rPr>
      </w:pPr>
      <w:r>
        <w:rPr>
          <w:sz w:val="24"/>
          <w:szCs w:val="24"/>
        </w:rPr>
        <w:t xml:space="preserve">Plus de la moitié des IFI sont des femmes, alors qu’elles ne représentent que </w:t>
      </w:r>
      <w:r w:rsidR="003135B7">
        <w:rPr>
          <w:sz w:val="24"/>
          <w:szCs w:val="24"/>
        </w:rPr>
        <w:t>20% de la population totale.</w:t>
      </w:r>
    </w:p>
    <w:p w:rsidR="003135B7" w:rsidRDefault="003135B7">
      <w:pPr>
        <w:rPr>
          <w:sz w:val="24"/>
          <w:szCs w:val="24"/>
        </w:rPr>
      </w:pPr>
      <w:r>
        <w:rPr>
          <w:sz w:val="24"/>
          <w:szCs w:val="24"/>
        </w:rPr>
        <w:t xml:space="preserve">De la même </w:t>
      </w:r>
      <w:r w:rsidR="00C34508">
        <w:rPr>
          <w:sz w:val="24"/>
          <w:szCs w:val="24"/>
        </w:rPr>
        <w:t>manière</w:t>
      </w:r>
      <w:r>
        <w:rPr>
          <w:sz w:val="24"/>
          <w:szCs w:val="24"/>
        </w:rPr>
        <w:t>, la GSI est constitué exclusivement d’hommes.</w:t>
      </w:r>
    </w:p>
    <w:p w:rsidR="004F5A85" w:rsidRDefault="004F5A85">
      <w:pPr>
        <w:rPr>
          <w:sz w:val="24"/>
          <w:szCs w:val="24"/>
        </w:rPr>
      </w:pPr>
      <w:r>
        <w:rPr>
          <w:sz w:val="24"/>
          <w:szCs w:val="24"/>
        </w:rPr>
        <w:t>On en conclue que les sont plus disposés à aller en GSI et les femmes en IFI.</w:t>
      </w:r>
    </w:p>
    <w:p w:rsidR="004F5A85" w:rsidRDefault="004F5A85">
      <w:pPr>
        <w:rPr>
          <w:sz w:val="24"/>
          <w:szCs w:val="24"/>
        </w:rPr>
      </w:pPr>
      <w:r>
        <w:rPr>
          <w:sz w:val="24"/>
          <w:szCs w:val="24"/>
        </w:rPr>
        <w:t xml:space="preserve">Les choix de se porter vers les parcours SIE et MI sont totalement </w:t>
      </w:r>
      <w:r w:rsidR="00F0365E">
        <w:rPr>
          <w:sz w:val="24"/>
          <w:szCs w:val="24"/>
        </w:rPr>
        <w:t>indépendants</w:t>
      </w:r>
      <w:r>
        <w:rPr>
          <w:sz w:val="24"/>
          <w:szCs w:val="24"/>
        </w:rPr>
        <w:t xml:space="preserve"> du sexe.</w:t>
      </w:r>
    </w:p>
    <w:p w:rsidR="007C7E28" w:rsidRDefault="002A00B8">
      <w:pPr>
        <w:rPr>
          <w:b/>
          <w:sz w:val="24"/>
          <w:szCs w:val="24"/>
        </w:rPr>
      </w:pPr>
      <w:r w:rsidRPr="00506A51">
        <w:rPr>
          <w:b/>
          <w:sz w:val="24"/>
          <w:szCs w:val="24"/>
        </w:rPr>
        <w:t>Résultat</w:t>
      </w:r>
      <w:r w:rsidR="006C48FB" w:rsidRPr="00506A51">
        <w:rPr>
          <w:b/>
          <w:sz w:val="24"/>
          <w:szCs w:val="24"/>
        </w:rPr>
        <w:t>s et parcours</w:t>
      </w:r>
      <w:r w:rsidR="00506A51">
        <w:rPr>
          <w:b/>
          <w:sz w:val="24"/>
          <w:szCs w:val="24"/>
        </w:rPr>
        <w:t> :</w:t>
      </w:r>
    </w:p>
    <w:p w:rsidR="00F0365E" w:rsidRDefault="00F0365E">
      <w:pPr>
        <w:rPr>
          <w:sz w:val="24"/>
          <w:szCs w:val="24"/>
        </w:rPr>
      </w:pPr>
      <w:r>
        <w:rPr>
          <w:sz w:val="24"/>
          <w:szCs w:val="24"/>
        </w:rPr>
        <w:t xml:space="preserve">Enfin, nous avons voulu savoir si les résultats avaient une influence sur le choix de parcours, dans le but de déterminer si les meilleurs élèves avaient tendance à rejoindre un parcours </w:t>
      </w:r>
      <w:r w:rsidR="0029535C">
        <w:rPr>
          <w:sz w:val="24"/>
          <w:szCs w:val="24"/>
        </w:rPr>
        <w:t>particulier</w:t>
      </w:r>
      <w:r>
        <w:rPr>
          <w:sz w:val="24"/>
          <w:szCs w:val="24"/>
        </w:rPr>
        <w:t>.</w:t>
      </w:r>
    </w:p>
    <w:p w:rsidR="004500B4" w:rsidRPr="00F0365E" w:rsidRDefault="004500B4">
      <w:pPr>
        <w:rPr>
          <w:sz w:val="24"/>
          <w:szCs w:val="24"/>
        </w:rPr>
      </w:pPr>
      <w:r>
        <w:rPr>
          <w:sz w:val="24"/>
          <w:szCs w:val="24"/>
        </w:rPr>
        <w:t>Nous avons obtenu le tableau suivant :</w:t>
      </w:r>
    </w:p>
    <w:tbl>
      <w:tblPr>
        <w:tblW w:w="5272" w:type="dxa"/>
        <w:tblInd w:w="70" w:type="dxa"/>
        <w:tblCellMar>
          <w:left w:w="70" w:type="dxa"/>
          <w:right w:w="70" w:type="dxa"/>
        </w:tblCellMar>
        <w:tblLook w:val="04A0"/>
      </w:tblPr>
      <w:tblGrid>
        <w:gridCol w:w="2216"/>
        <w:gridCol w:w="3056"/>
      </w:tblGrid>
      <w:tr w:rsidR="00660103" w:rsidRPr="00660103" w:rsidTr="00660103">
        <w:trPr>
          <w:trHeight w:val="300"/>
        </w:trPr>
        <w:tc>
          <w:tcPr>
            <w:tcW w:w="2216" w:type="dxa"/>
            <w:tcBorders>
              <w:top w:val="nil"/>
              <w:left w:val="nil"/>
              <w:bottom w:val="single" w:sz="4" w:space="0" w:color="95B3D7"/>
              <w:right w:val="nil"/>
            </w:tcBorders>
            <w:shd w:val="clear" w:color="DBE5F1" w:fill="DBE5F1"/>
            <w:noWrap/>
            <w:vAlign w:val="bottom"/>
            <w:hideMark/>
          </w:tcPr>
          <w:p w:rsidR="00660103" w:rsidRPr="00660103" w:rsidRDefault="00660103" w:rsidP="00660103">
            <w:pPr>
              <w:spacing w:after="0" w:line="240" w:lineRule="auto"/>
              <w:rPr>
                <w:rFonts w:ascii="Calibri" w:eastAsia="Times New Roman" w:hAnsi="Calibri" w:cs="Calibri"/>
                <w:b/>
                <w:bCs/>
                <w:color w:val="000000"/>
              </w:rPr>
            </w:pPr>
          </w:p>
        </w:tc>
        <w:tc>
          <w:tcPr>
            <w:tcW w:w="3056" w:type="dxa"/>
            <w:tcBorders>
              <w:top w:val="nil"/>
              <w:left w:val="nil"/>
              <w:bottom w:val="single" w:sz="4" w:space="0" w:color="95B3D7"/>
              <w:right w:val="nil"/>
            </w:tcBorders>
            <w:shd w:val="clear" w:color="DBE5F1" w:fill="DBE5F1"/>
            <w:noWrap/>
            <w:vAlign w:val="bottom"/>
            <w:hideMark/>
          </w:tcPr>
          <w:p w:rsidR="00660103" w:rsidRPr="00660103" w:rsidRDefault="00660103" w:rsidP="00660103">
            <w:pPr>
              <w:spacing w:after="0" w:line="240" w:lineRule="auto"/>
              <w:rPr>
                <w:rFonts w:ascii="Calibri" w:eastAsia="Times New Roman" w:hAnsi="Calibri" w:cs="Calibri"/>
                <w:b/>
                <w:bCs/>
                <w:color w:val="000000"/>
              </w:rPr>
            </w:pPr>
            <w:r w:rsidRPr="00660103">
              <w:rPr>
                <w:rFonts w:ascii="Calibri" w:eastAsia="Times New Roman" w:hAnsi="Calibri" w:cs="Calibri"/>
                <w:b/>
                <w:bCs/>
                <w:color w:val="000000"/>
              </w:rPr>
              <w:t>Moyenne</w:t>
            </w:r>
            <w:r>
              <w:rPr>
                <w:rFonts w:ascii="Calibri" w:eastAsia="Times New Roman" w:hAnsi="Calibri" w:cs="Calibri"/>
                <w:b/>
                <w:bCs/>
                <w:color w:val="000000"/>
              </w:rPr>
              <w:t xml:space="preserve"> des Résultats</w:t>
            </w:r>
          </w:p>
        </w:tc>
      </w:tr>
      <w:tr w:rsidR="00660103" w:rsidRPr="00660103" w:rsidTr="00660103">
        <w:trPr>
          <w:trHeight w:val="300"/>
        </w:trPr>
        <w:tc>
          <w:tcPr>
            <w:tcW w:w="2216" w:type="dxa"/>
            <w:tcBorders>
              <w:top w:val="nil"/>
              <w:left w:val="nil"/>
              <w:bottom w:val="nil"/>
              <w:right w:val="nil"/>
            </w:tcBorders>
            <w:shd w:val="clear" w:color="auto" w:fill="auto"/>
            <w:noWrap/>
            <w:vAlign w:val="bottom"/>
            <w:hideMark/>
          </w:tcPr>
          <w:p w:rsidR="00660103" w:rsidRPr="00660103" w:rsidRDefault="00660103" w:rsidP="00660103">
            <w:pPr>
              <w:spacing w:after="0" w:line="240" w:lineRule="auto"/>
              <w:rPr>
                <w:rFonts w:ascii="Calibri" w:eastAsia="Times New Roman" w:hAnsi="Calibri" w:cs="Calibri"/>
                <w:color w:val="000000"/>
              </w:rPr>
            </w:pPr>
            <w:r w:rsidRPr="00660103">
              <w:rPr>
                <w:rFonts w:ascii="Calibri" w:eastAsia="Times New Roman" w:hAnsi="Calibri" w:cs="Calibri"/>
                <w:color w:val="000000"/>
              </w:rPr>
              <w:t>GSI</w:t>
            </w:r>
          </w:p>
        </w:tc>
        <w:tc>
          <w:tcPr>
            <w:tcW w:w="3056" w:type="dxa"/>
            <w:tcBorders>
              <w:top w:val="nil"/>
              <w:left w:val="nil"/>
              <w:bottom w:val="nil"/>
              <w:right w:val="nil"/>
            </w:tcBorders>
            <w:shd w:val="clear" w:color="auto" w:fill="auto"/>
            <w:noWrap/>
            <w:vAlign w:val="bottom"/>
            <w:hideMark/>
          </w:tcPr>
          <w:p w:rsidR="00660103" w:rsidRPr="00660103" w:rsidRDefault="00660103" w:rsidP="00660103">
            <w:pPr>
              <w:spacing w:after="0" w:line="240" w:lineRule="auto"/>
              <w:jc w:val="right"/>
              <w:rPr>
                <w:rFonts w:ascii="Calibri" w:eastAsia="Times New Roman" w:hAnsi="Calibri" w:cs="Calibri"/>
                <w:color w:val="000000"/>
              </w:rPr>
            </w:pPr>
            <w:r w:rsidRPr="00660103">
              <w:rPr>
                <w:rFonts w:ascii="Calibri" w:eastAsia="Times New Roman" w:hAnsi="Calibri" w:cs="Calibri"/>
                <w:color w:val="000000"/>
              </w:rPr>
              <w:t>11,98142857</w:t>
            </w:r>
          </w:p>
        </w:tc>
      </w:tr>
      <w:tr w:rsidR="00660103" w:rsidRPr="00660103" w:rsidTr="00660103">
        <w:trPr>
          <w:trHeight w:val="300"/>
        </w:trPr>
        <w:tc>
          <w:tcPr>
            <w:tcW w:w="2216" w:type="dxa"/>
            <w:tcBorders>
              <w:top w:val="nil"/>
              <w:left w:val="nil"/>
              <w:bottom w:val="nil"/>
              <w:right w:val="nil"/>
            </w:tcBorders>
            <w:shd w:val="clear" w:color="auto" w:fill="auto"/>
            <w:noWrap/>
            <w:vAlign w:val="bottom"/>
            <w:hideMark/>
          </w:tcPr>
          <w:p w:rsidR="00660103" w:rsidRPr="00660103" w:rsidRDefault="00660103" w:rsidP="00660103">
            <w:pPr>
              <w:spacing w:after="0" w:line="240" w:lineRule="auto"/>
              <w:rPr>
                <w:rFonts w:ascii="Calibri" w:eastAsia="Times New Roman" w:hAnsi="Calibri" w:cs="Calibri"/>
                <w:color w:val="000000"/>
              </w:rPr>
            </w:pPr>
            <w:r w:rsidRPr="00660103">
              <w:rPr>
                <w:rFonts w:ascii="Calibri" w:eastAsia="Times New Roman" w:hAnsi="Calibri" w:cs="Calibri"/>
                <w:color w:val="000000"/>
              </w:rPr>
              <w:t>IFI</w:t>
            </w:r>
          </w:p>
        </w:tc>
        <w:tc>
          <w:tcPr>
            <w:tcW w:w="3056" w:type="dxa"/>
            <w:tcBorders>
              <w:top w:val="nil"/>
              <w:left w:val="nil"/>
              <w:bottom w:val="nil"/>
              <w:right w:val="nil"/>
            </w:tcBorders>
            <w:shd w:val="clear" w:color="auto" w:fill="auto"/>
            <w:noWrap/>
            <w:vAlign w:val="bottom"/>
            <w:hideMark/>
          </w:tcPr>
          <w:p w:rsidR="00660103" w:rsidRPr="00660103" w:rsidRDefault="00660103" w:rsidP="00660103">
            <w:pPr>
              <w:spacing w:after="0" w:line="240" w:lineRule="auto"/>
              <w:jc w:val="right"/>
              <w:rPr>
                <w:rFonts w:ascii="Calibri" w:eastAsia="Times New Roman" w:hAnsi="Calibri" w:cs="Calibri"/>
                <w:color w:val="000000"/>
              </w:rPr>
            </w:pPr>
            <w:r w:rsidRPr="00660103">
              <w:rPr>
                <w:rFonts w:ascii="Calibri" w:eastAsia="Times New Roman" w:hAnsi="Calibri" w:cs="Calibri"/>
                <w:color w:val="000000"/>
              </w:rPr>
              <w:t>11,83428571</w:t>
            </w:r>
          </w:p>
        </w:tc>
      </w:tr>
      <w:tr w:rsidR="00660103" w:rsidRPr="00660103" w:rsidTr="00660103">
        <w:trPr>
          <w:trHeight w:val="300"/>
        </w:trPr>
        <w:tc>
          <w:tcPr>
            <w:tcW w:w="2216" w:type="dxa"/>
            <w:tcBorders>
              <w:top w:val="nil"/>
              <w:left w:val="nil"/>
              <w:bottom w:val="nil"/>
              <w:right w:val="nil"/>
            </w:tcBorders>
            <w:shd w:val="clear" w:color="auto" w:fill="auto"/>
            <w:noWrap/>
            <w:vAlign w:val="bottom"/>
            <w:hideMark/>
          </w:tcPr>
          <w:p w:rsidR="00660103" w:rsidRPr="00660103" w:rsidRDefault="00660103" w:rsidP="00660103">
            <w:pPr>
              <w:spacing w:after="0" w:line="240" w:lineRule="auto"/>
              <w:rPr>
                <w:rFonts w:ascii="Calibri" w:eastAsia="Times New Roman" w:hAnsi="Calibri" w:cs="Calibri"/>
                <w:color w:val="000000"/>
              </w:rPr>
            </w:pPr>
            <w:r w:rsidRPr="00660103">
              <w:rPr>
                <w:rFonts w:ascii="Calibri" w:eastAsia="Times New Roman" w:hAnsi="Calibri" w:cs="Calibri"/>
                <w:color w:val="000000"/>
              </w:rPr>
              <w:t>MI</w:t>
            </w:r>
          </w:p>
        </w:tc>
        <w:tc>
          <w:tcPr>
            <w:tcW w:w="3056" w:type="dxa"/>
            <w:tcBorders>
              <w:top w:val="nil"/>
              <w:left w:val="nil"/>
              <w:bottom w:val="nil"/>
              <w:right w:val="nil"/>
            </w:tcBorders>
            <w:shd w:val="clear" w:color="auto" w:fill="auto"/>
            <w:noWrap/>
            <w:vAlign w:val="bottom"/>
            <w:hideMark/>
          </w:tcPr>
          <w:p w:rsidR="00660103" w:rsidRPr="00660103" w:rsidRDefault="00660103" w:rsidP="00660103">
            <w:pPr>
              <w:spacing w:after="0" w:line="240" w:lineRule="auto"/>
              <w:jc w:val="right"/>
              <w:rPr>
                <w:rFonts w:ascii="Calibri" w:eastAsia="Times New Roman" w:hAnsi="Calibri" w:cs="Calibri"/>
                <w:color w:val="000000"/>
              </w:rPr>
            </w:pPr>
            <w:r w:rsidRPr="00660103">
              <w:rPr>
                <w:rFonts w:ascii="Calibri" w:eastAsia="Times New Roman" w:hAnsi="Calibri" w:cs="Calibri"/>
                <w:color w:val="000000"/>
              </w:rPr>
              <w:t>11,85</w:t>
            </w:r>
          </w:p>
        </w:tc>
      </w:tr>
      <w:tr w:rsidR="00660103" w:rsidRPr="00660103" w:rsidTr="00660103">
        <w:trPr>
          <w:trHeight w:val="300"/>
        </w:trPr>
        <w:tc>
          <w:tcPr>
            <w:tcW w:w="2216" w:type="dxa"/>
            <w:tcBorders>
              <w:top w:val="nil"/>
              <w:left w:val="nil"/>
              <w:bottom w:val="nil"/>
              <w:right w:val="nil"/>
            </w:tcBorders>
            <w:shd w:val="clear" w:color="auto" w:fill="auto"/>
            <w:noWrap/>
            <w:vAlign w:val="bottom"/>
            <w:hideMark/>
          </w:tcPr>
          <w:p w:rsidR="00660103" w:rsidRPr="00660103" w:rsidRDefault="00660103" w:rsidP="00660103">
            <w:pPr>
              <w:spacing w:after="0" w:line="240" w:lineRule="auto"/>
              <w:rPr>
                <w:rFonts w:ascii="Calibri" w:eastAsia="Times New Roman" w:hAnsi="Calibri" w:cs="Calibri"/>
                <w:color w:val="000000"/>
              </w:rPr>
            </w:pPr>
            <w:r w:rsidRPr="00660103">
              <w:rPr>
                <w:rFonts w:ascii="Calibri" w:eastAsia="Times New Roman" w:hAnsi="Calibri" w:cs="Calibri"/>
                <w:color w:val="000000"/>
              </w:rPr>
              <w:t>SIE</w:t>
            </w:r>
          </w:p>
        </w:tc>
        <w:tc>
          <w:tcPr>
            <w:tcW w:w="3056" w:type="dxa"/>
            <w:tcBorders>
              <w:top w:val="nil"/>
              <w:left w:val="nil"/>
              <w:bottom w:val="nil"/>
              <w:right w:val="nil"/>
            </w:tcBorders>
            <w:shd w:val="clear" w:color="auto" w:fill="auto"/>
            <w:noWrap/>
            <w:vAlign w:val="bottom"/>
            <w:hideMark/>
          </w:tcPr>
          <w:p w:rsidR="00660103" w:rsidRPr="00660103" w:rsidRDefault="00660103" w:rsidP="00660103">
            <w:pPr>
              <w:spacing w:after="0" w:line="240" w:lineRule="auto"/>
              <w:jc w:val="right"/>
              <w:rPr>
                <w:rFonts w:ascii="Calibri" w:eastAsia="Times New Roman" w:hAnsi="Calibri" w:cs="Calibri"/>
                <w:color w:val="000000"/>
              </w:rPr>
            </w:pPr>
            <w:r w:rsidRPr="00660103">
              <w:rPr>
                <w:rFonts w:ascii="Calibri" w:eastAsia="Times New Roman" w:hAnsi="Calibri" w:cs="Calibri"/>
                <w:color w:val="000000"/>
              </w:rPr>
              <w:t>12,10555556</w:t>
            </w:r>
          </w:p>
        </w:tc>
      </w:tr>
      <w:tr w:rsidR="00660103" w:rsidRPr="00660103" w:rsidTr="00660103">
        <w:trPr>
          <w:trHeight w:val="300"/>
        </w:trPr>
        <w:tc>
          <w:tcPr>
            <w:tcW w:w="2216" w:type="dxa"/>
            <w:tcBorders>
              <w:top w:val="single" w:sz="4" w:space="0" w:color="95B3D7"/>
              <w:left w:val="nil"/>
              <w:bottom w:val="nil"/>
              <w:right w:val="nil"/>
            </w:tcBorders>
            <w:shd w:val="clear" w:color="DBE5F1" w:fill="DBE5F1"/>
            <w:noWrap/>
            <w:vAlign w:val="bottom"/>
            <w:hideMark/>
          </w:tcPr>
          <w:p w:rsidR="00660103" w:rsidRPr="00660103" w:rsidRDefault="00660103" w:rsidP="00660103">
            <w:pPr>
              <w:spacing w:after="0" w:line="240" w:lineRule="auto"/>
              <w:rPr>
                <w:rFonts w:ascii="Calibri" w:eastAsia="Times New Roman" w:hAnsi="Calibri" w:cs="Calibri"/>
                <w:b/>
                <w:bCs/>
                <w:color w:val="000000"/>
              </w:rPr>
            </w:pPr>
            <w:r w:rsidRPr="00660103">
              <w:rPr>
                <w:rFonts w:ascii="Calibri" w:eastAsia="Times New Roman" w:hAnsi="Calibri" w:cs="Calibri"/>
                <w:b/>
                <w:bCs/>
                <w:color w:val="000000"/>
              </w:rPr>
              <w:t>Total général</w:t>
            </w:r>
          </w:p>
        </w:tc>
        <w:tc>
          <w:tcPr>
            <w:tcW w:w="3056" w:type="dxa"/>
            <w:tcBorders>
              <w:top w:val="single" w:sz="4" w:space="0" w:color="95B3D7"/>
              <w:left w:val="nil"/>
              <w:bottom w:val="nil"/>
              <w:right w:val="nil"/>
            </w:tcBorders>
            <w:shd w:val="clear" w:color="DBE5F1" w:fill="DBE5F1"/>
            <w:noWrap/>
            <w:vAlign w:val="bottom"/>
            <w:hideMark/>
          </w:tcPr>
          <w:p w:rsidR="00660103" w:rsidRPr="00660103" w:rsidRDefault="00660103" w:rsidP="00660103">
            <w:pPr>
              <w:spacing w:after="0" w:line="240" w:lineRule="auto"/>
              <w:jc w:val="right"/>
              <w:rPr>
                <w:rFonts w:ascii="Calibri" w:eastAsia="Times New Roman" w:hAnsi="Calibri" w:cs="Calibri"/>
                <w:b/>
                <w:bCs/>
                <w:color w:val="000000"/>
              </w:rPr>
            </w:pPr>
            <w:r w:rsidRPr="00660103">
              <w:rPr>
                <w:rFonts w:ascii="Calibri" w:eastAsia="Times New Roman" w:hAnsi="Calibri" w:cs="Calibri"/>
                <w:b/>
                <w:bCs/>
                <w:color w:val="000000"/>
              </w:rPr>
              <w:t>12,010625</w:t>
            </w:r>
          </w:p>
        </w:tc>
      </w:tr>
    </w:tbl>
    <w:p w:rsidR="00970B8B" w:rsidRDefault="00970B8B">
      <w:pPr>
        <w:rPr>
          <w:sz w:val="24"/>
          <w:szCs w:val="24"/>
        </w:rPr>
      </w:pPr>
    </w:p>
    <w:p w:rsidR="009F340F" w:rsidRDefault="005450FA">
      <w:pPr>
        <w:rPr>
          <w:sz w:val="24"/>
          <w:szCs w:val="24"/>
        </w:rPr>
      </w:pPr>
      <w:r>
        <w:rPr>
          <w:sz w:val="24"/>
          <w:szCs w:val="24"/>
        </w:rPr>
        <w:t>On peut voir que les</w:t>
      </w:r>
      <w:r w:rsidR="009F340F">
        <w:rPr>
          <w:sz w:val="24"/>
          <w:szCs w:val="24"/>
        </w:rPr>
        <w:t xml:space="preserve"> moyennes des résultats pour les élèves dans chaque parcours sont toutes très proche de la moyenne globale des résultats.</w:t>
      </w:r>
    </w:p>
    <w:p w:rsidR="009F340F" w:rsidRDefault="009F340F">
      <w:pPr>
        <w:rPr>
          <w:sz w:val="24"/>
          <w:szCs w:val="24"/>
        </w:rPr>
      </w:pPr>
      <w:r>
        <w:rPr>
          <w:sz w:val="24"/>
          <w:szCs w:val="24"/>
        </w:rPr>
        <w:t>On ne peut qu’en déduire</w:t>
      </w:r>
      <w:r w:rsidR="00DF3BE2">
        <w:rPr>
          <w:sz w:val="24"/>
          <w:szCs w:val="24"/>
        </w:rPr>
        <w:t xml:space="preserve"> que les résultats d’un élève n’ont aucune incidence sur son choix de parcours, et que celui-ci est donc déterminé par d’autre facteurs, comme le sexe.</w:t>
      </w:r>
    </w:p>
    <w:p w:rsidR="000F3BFF" w:rsidRDefault="000F3BFF">
      <w:pPr>
        <w:rPr>
          <w:sz w:val="24"/>
          <w:szCs w:val="24"/>
        </w:rPr>
      </w:pPr>
    </w:p>
    <w:p w:rsidR="000F3BFF" w:rsidRDefault="000F3BFF">
      <w:pPr>
        <w:rPr>
          <w:b/>
          <w:sz w:val="24"/>
          <w:szCs w:val="24"/>
          <w:u w:val="single"/>
        </w:rPr>
      </w:pPr>
      <w:r w:rsidRPr="00C849B3">
        <w:rPr>
          <w:b/>
          <w:sz w:val="24"/>
          <w:szCs w:val="24"/>
          <w:u w:val="single"/>
        </w:rPr>
        <w:t>Conclusion :</w:t>
      </w:r>
    </w:p>
    <w:p w:rsidR="00EF209A" w:rsidRDefault="001D0A82">
      <w:pPr>
        <w:rPr>
          <w:sz w:val="24"/>
          <w:szCs w:val="24"/>
        </w:rPr>
      </w:pPr>
      <w:r>
        <w:rPr>
          <w:sz w:val="24"/>
          <w:szCs w:val="24"/>
        </w:rPr>
        <w:t>Ces différentes analyses nous ont permis de comprendre un peu mieux les habitudes de travail d</w:t>
      </w:r>
      <w:r w:rsidR="00EF209A">
        <w:rPr>
          <w:sz w:val="24"/>
          <w:szCs w:val="24"/>
        </w:rPr>
        <w:t>es eistiens.</w:t>
      </w:r>
    </w:p>
    <w:p w:rsidR="00EF209A" w:rsidRDefault="00EF209A">
      <w:pPr>
        <w:rPr>
          <w:sz w:val="24"/>
          <w:szCs w:val="24"/>
        </w:rPr>
      </w:pPr>
      <w:r>
        <w:rPr>
          <w:sz w:val="24"/>
          <w:szCs w:val="24"/>
        </w:rPr>
        <w:t>Nous avons pu déterminer que les choix de parcours étaient plus liés à des éléments triviaux comme le sexe plutôt qu’</w:t>
      </w:r>
      <w:r w:rsidR="007C1DE2">
        <w:rPr>
          <w:sz w:val="24"/>
          <w:szCs w:val="24"/>
        </w:rPr>
        <w:t>aux résultats obtenus durant l’année.</w:t>
      </w:r>
    </w:p>
    <w:p w:rsidR="009641A9" w:rsidRDefault="009641A9">
      <w:pPr>
        <w:rPr>
          <w:sz w:val="24"/>
          <w:szCs w:val="24"/>
        </w:rPr>
      </w:pPr>
      <w:r>
        <w:rPr>
          <w:sz w:val="24"/>
          <w:szCs w:val="24"/>
        </w:rPr>
        <w:t xml:space="preserve">Nous avons aussi pu obtenir des conclusions intéressantes sur </w:t>
      </w:r>
      <w:r w:rsidR="00013F4B">
        <w:rPr>
          <w:sz w:val="24"/>
          <w:szCs w:val="24"/>
        </w:rPr>
        <w:t>la quantité de travail fournie suivant l’âge et le sexe.</w:t>
      </w:r>
    </w:p>
    <w:p w:rsidR="00EF209A" w:rsidRPr="001D0A82" w:rsidRDefault="00EF209A">
      <w:pPr>
        <w:rPr>
          <w:sz w:val="24"/>
          <w:szCs w:val="24"/>
        </w:rPr>
      </w:pPr>
    </w:p>
    <w:sectPr w:rsidR="00EF209A" w:rsidRPr="001D0A82" w:rsidSect="00445A9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characterSpacingControl w:val="doNotCompress"/>
  <w:compat>
    <w:useFELayout/>
  </w:compat>
  <w:rsids>
    <w:rsidRoot w:val="00BE7DB9"/>
    <w:rsid w:val="000028FF"/>
    <w:rsid w:val="00013F4B"/>
    <w:rsid w:val="00014F88"/>
    <w:rsid w:val="00030FCD"/>
    <w:rsid w:val="00033E7F"/>
    <w:rsid w:val="00041755"/>
    <w:rsid w:val="0005272C"/>
    <w:rsid w:val="0008689C"/>
    <w:rsid w:val="000A717C"/>
    <w:rsid w:val="000A7AF2"/>
    <w:rsid w:val="000E1A15"/>
    <w:rsid w:val="000F0724"/>
    <w:rsid w:val="000F3BFF"/>
    <w:rsid w:val="00103371"/>
    <w:rsid w:val="0010437F"/>
    <w:rsid w:val="00107D9B"/>
    <w:rsid w:val="00110D29"/>
    <w:rsid w:val="0013260F"/>
    <w:rsid w:val="0019214F"/>
    <w:rsid w:val="001B1555"/>
    <w:rsid w:val="001C450F"/>
    <w:rsid w:val="001D0A82"/>
    <w:rsid w:val="001E03BE"/>
    <w:rsid w:val="001E78EE"/>
    <w:rsid w:val="00225ED2"/>
    <w:rsid w:val="0024291A"/>
    <w:rsid w:val="00284B0B"/>
    <w:rsid w:val="00291DB5"/>
    <w:rsid w:val="0029535C"/>
    <w:rsid w:val="002A00B8"/>
    <w:rsid w:val="002A122E"/>
    <w:rsid w:val="002A135F"/>
    <w:rsid w:val="002A3D13"/>
    <w:rsid w:val="002A4CA9"/>
    <w:rsid w:val="002E1FD6"/>
    <w:rsid w:val="002E2DDD"/>
    <w:rsid w:val="00303B59"/>
    <w:rsid w:val="003135B7"/>
    <w:rsid w:val="00315C32"/>
    <w:rsid w:val="00331204"/>
    <w:rsid w:val="003377FD"/>
    <w:rsid w:val="00346217"/>
    <w:rsid w:val="00352119"/>
    <w:rsid w:val="003A03BF"/>
    <w:rsid w:val="003D176D"/>
    <w:rsid w:val="003D580A"/>
    <w:rsid w:val="0040509E"/>
    <w:rsid w:val="00413901"/>
    <w:rsid w:val="00421B7E"/>
    <w:rsid w:val="004248FB"/>
    <w:rsid w:val="004360A4"/>
    <w:rsid w:val="00443ED3"/>
    <w:rsid w:val="00445A91"/>
    <w:rsid w:val="004500B4"/>
    <w:rsid w:val="004D0285"/>
    <w:rsid w:val="004D53F8"/>
    <w:rsid w:val="004E6B26"/>
    <w:rsid w:val="004F4237"/>
    <w:rsid w:val="004F42C0"/>
    <w:rsid w:val="004F5A85"/>
    <w:rsid w:val="00501224"/>
    <w:rsid w:val="00505CCB"/>
    <w:rsid w:val="00506A51"/>
    <w:rsid w:val="00507A81"/>
    <w:rsid w:val="00514EF6"/>
    <w:rsid w:val="00524C52"/>
    <w:rsid w:val="00524CF8"/>
    <w:rsid w:val="00535F1B"/>
    <w:rsid w:val="005450FA"/>
    <w:rsid w:val="00546976"/>
    <w:rsid w:val="0059506D"/>
    <w:rsid w:val="005A03A4"/>
    <w:rsid w:val="005D093A"/>
    <w:rsid w:val="005D3E4C"/>
    <w:rsid w:val="005E167D"/>
    <w:rsid w:val="005E6172"/>
    <w:rsid w:val="00601B3E"/>
    <w:rsid w:val="00612A81"/>
    <w:rsid w:val="00616272"/>
    <w:rsid w:val="0063436C"/>
    <w:rsid w:val="00660103"/>
    <w:rsid w:val="006A5282"/>
    <w:rsid w:val="006A5701"/>
    <w:rsid w:val="006C48FB"/>
    <w:rsid w:val="006E37DE"/>
    <w:rsid w:val="006E6B6F"/>
    <w:rsid w:val="00700B73"/>
    <w:rsid w:val="00705965"/>
    <w:rsid w:val="0072116A"/>
    <w:rsid w:val="00747C9C"/>
    <w:rsid w:val="00752D4C"/>
    <w:rsid w:val="007609E0"/>
    <w:rsid w:val="0079101A"/>
    <w:rsid w:val="007A0396"/>
    <w:rsid w:val="007B5739"/>
    <w:rsid w:val="007C1DE2"/>
    <w:rsid w:val="007C66A1"/>
    <w:rsid w:val="007C694A"/>
    <w:rsid w:val="007C7E28"/>
    <w:rsid w:val="007F18D9"/>
    <w:rsid w:val="007F22A4"/>
    <w:rsid w:val="007F6D15"/>
    <w:rsid w:val="00806BCD"/>
    <w:rsid w:val="00862780"/>
    <w:rsid w:val="00867714"/>
    <w:rsid w:val="0088021B"/>
    <w:rsid w:val="008860A8"/>
    <w:rsid w:val="008940DB"/>
    <w:rsid w:val="008B276A"/>
    <w:rsid w:val="008C7221"/>
    <w:rsid w:val="00923C10"/>
    <w:rsid w:val="009470C8"/>
    <w:rsid w:val="00951D7A"/>
    <w:rsid w:val="009534FD"/>
    <w:rsid w:val="00963733"/>
    <w:rsid w:val="00963F22"/>
    <w:rsid w:val="009641A9"/>
    <w:rsid w:val="00970B8B"/>
    <w:rsid w:val="0097714D"/>
    <w:rsid w:val="009844C8"/>
    <w:rsid w:val="00985547"/>
    <w:rsid w:val="009A352C"/>
    <w:rsid w:val="009A53D6"/>
    <w:rsid w:val="009B2DF4"/>
    <w:rsid w:val="009C4909"/>
    <w:rsid w:val="009E7DF1"/>
    <w:rsid w:val="009F340F"/>
    <w:rsid w:val="00A021A0"/>
    <w:rsid w:val="00A12A3F"/>
    <w:rsid w:val="00A21148"/>
    <w:rsid w:val="00A42C0C"/>
    <w:rsid w:val="00A5592E"/>
    <w:rsid w:val="00A87B28"/>
    <w:rsid w:val="00A9759F"/>
    <w:rsid w:val="00AA20B1"/>
    <w:rsid w:val="00AA2CCD"/>
    <w:rsid w:val="00AB020D"/>
    <w:rsid w:val="00AC1AED"/>
    <w:rsid w:val="00AC4923"/>
    <w:rsid w:val="00B03112"/>
    <w:rsid w:val="00B40F9A"/>
    <w:rsid w:val="00B417FC"/>
    <w:rsid w:val="00B4203D"/>
    <w:rsid w:val="00B46C80"/>
    <w:rsid w:val="00B57529"/>
    <w:rsid w:val="00B66605"/>
    <w:rsid w:val="00BA0DCB"/>
    <w:rsid w:val="00BA67F8"/>
    <w:rsid w:val="00BB2C55"/>
    <w:rsid w:val="00BB35BB"/>
    <w:rsid w:val="00BC197A"/>
    <w:rsid w:val="00BE254B"/>
    <w:rsid w:val="00BE7DB9"/>
    <w:rsid w:val="00BF31F6"/>
    <w:rsid w:val="00C2479A"/>
    <w:rsid w:val="00C34508"/>
    <w:rsid w:val="00C45501"/>
    <w:rsid w:val="00C849B3"/>
    <w:rsid w:val="00CA7171"/>
    <w:rsid w:val="00CB7957"/>
    <w:rsid w:val="00CE3585"/>
    <w:rsid w:val="00CE7BE4"/>
    <w:rsid w:val="00CF65D9"/>
    <w:rsid w:val="00D11840"/>
    <w:rsid w:val="00D30ED1"/>
    <w:rsid w:val="00D45A59"/>
    <w:rsid w:val="00D46B32"/>
    <w:rsid w:val="00D60F75"/>
    <w:rsid w:val="00D63A37"/>
    <w:rsid w:val="00D70870"/>
    <w:rsid w:val="00DA1664"/>
    <w:rsid w:val="00DA1A39"/>
    <w:rsid w:val="00DA7A40"/>
    <w:rsid w:val="00DB17AD"/>
    <w:rsid w:val="00DB3492"/>
    <w:rsid w:val="00DD5EEB"/>
    <w:rsid w:val="00DE3AEC"/>
    <w:rsid w:val="00DF3BE2"/>
    <w:rsid w:val="00E03F6F"/>
    <w:rsid w:val="00E0652A"/>
    <w:rsid w:val="00E209F8"/>
    <w:rsid w:val="00E35FAF"/>
    <w:rsid w:val="00E63460"/>
    <w:rsid w:val="00E650F5"/>
    <w:rsid w:val="00EA58D2"/>
    <w:rsid w:val="00EB0CFF"/>
    <w:rsid w:val="00ED4FD2"/>
    <w:rsid w:val="00EE1DA5"/>
    <w:rsid w:val="00EE425B"/>
    <w:rsid w:val="00EE4897"/>
    <w:rsid w:val="00EF209A"/>
    <w:rsid w:val="00F0365E"/>
    <w:rsid w:val="00F04354"/>
    <w:rsid w:val="00F10041"/>
    <w:rsid w:val="00F1367E"/>
    <w:rsid w:val="00F143C7"/>
    <w:rsid w:val="00F40753"/>
    <w:rsid w:val="00F51C02"/>
    <w:rsid w:val="00F73593"/>
    <w:rsid w:val="00FA5208"/>
    <w:rsid w:val="00FC1A86"/>
    <w:rsid w:val="00FC6CA6"/>
    <w:rsid w:val="00FE17D8"/>
    <w:rsid w:val="00FE4931"/>
    <w:rsid w:val="00FF56B0"/>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A9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D580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58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459218">
      <w:bodyDiv w:val="1"/>
      <w:marLeft w:val="0"/>
      <w:marRight w:val="0"/>
      <w:marTop w:val="0"/>
      <w:marBottom w:val="0"/>
      <w:divBdr>
        <w:top w:val="none" w:sz="0" w:space="0" w:color="auto"/>
        <w:left w:val="none" w:sz="0" w:space="0" w:color="auto"/>
        <w:bottom w:val="none" w:sz="0" w:space="0" w:color="auto"/>
        <w:right w:val="none" w:sz="0" w:space="0" w:color="auto"/>
      </w:divBdr>
    </w:div>
    <w:div w:id="239565010">
      <w:bodyDiv w:val="1"/>
      <w:marLeft w:val="0"/>
      <w:marRight w:val="0"/>
      <w:marTop w:val="0"/>
      <w:marBottom w:val="0"/>
      <w:divBdr>
        <w:top w:val="none" w:sz="0" w:space="0" w:color="auto"/>
        <w:left w:val="none" w:sz="0" w:space="0" w:color="auto"/>
        <w:bottom w:val="none" w:sz="0" w:space="0" w:color="auto"/>
        <w:right w:val="none" w:sz="0" w:space="0" w:color="auto"/>
      </w:divBdr>
    </w:div>
    <w:div w:id="425079435">
      <w:bodyDiv w:val="1"/>
      <w:marLeft w:val="0"/>
      <w:marRight w:val="0"/>
      <w:marTop w:val="0"/>
      <w:marBottom w:val="0"/>
      <w:divBdr>
        <w:top w:val="none" w:sz="0" w:space="0" w:color="auto"/>
        <w:left w:val="none" w:sz="0" w:space="0" w:color="auto"/>
        <w:bottom w:val="none" w:sz="0" w:space="0" w:color="auto"/>
        <w:right w:val="none" w:sz="0" w:space="0" w:color="auto"/>
      </w:divBdr>
    </w:div>
    <w:div w:id="702946287">
      <w:bodyDiv w:val="1"/>
      <w:marLeft w:val="0"/>
      <w:marRight w:val="0"/>
      <w:marTop w:val="0"/>
      <w:marBottom w:val="0"/>
      <w:divBdr>
        <w:top w:val="none" w:sz="0" w:space="0" w:color="auto"/>
        <w:left w:val="none" w:sz="0" w:space="0" w:color="auto"/>
        <w:bottom w:val="none" w:sz="0" w:space="0" w:color="auto"/>
        <w:right w:val="none" w:sz="0" w:space="0" w:color="auto"/>
      </w:divBdr>
    </w:div>
    <w:div w:id="1389067333">
      <w:bodyDiv w:val="1"/>
      <w:marLeft w:val="0"/>
      <w:marRight w:val="0"/>
      <w:marTop w:val="0"/>
      <w:marBottom w:val="0"/>
      <w:divBdr>
        <w:top w:val="none" w:sz="0" w:space="0" w:color="auto"/>
        <w:left w:val="none" w:sz="0" w:space="0" w:color="auto"/>
        <w:bottom w:val="none" w:sz="0" w:space="0" w:color="auto"/>
        <w:right w:val="none" w:sz="0" w:space="0" w:color="auto"/>
      </w:divBdr>
    </w:div>
    <w:div w:id="1516189619">
      <w:bodyDiv w:val="1"/>
      <w:marLeft w:val="0"/>
      <w:marRight w:val="0"/>
      <w:marTop w:val="0"/>
      <w:marBottom w:val="0"/>
      <w:divBdr>
        <w:top w:val="none" w:sz="0" w:space="0" w:color="auto"/>
        <w:left w:val="none" w:sz="0" w:space="0" w:color="auto"/>
        <w:bottom w:val="none" w:sz="0" w:space="0" w:color="auto"/>
        <w:right w:val="none" w:sz="0" w:space="0" w:color="auto"/>
      </w:divBdr>
    </w:div>
    <w:div w:id="1825202440">
      <w:bodyDiv w:val="1"/>
      <w:marLeft w:val="0"/>
      <w:marRight w:val="0"/>
      <w:marTop w:val="0"/>
      <w:marBottom w:val="0"/>
      <w:divBdr>
        <w:top w:val="none" w:sz="0" w:space="0" w:color="auto"/>
        <w:left w:val="none" w:sz="0" w:space="0" w:color="auto"/>
        <w:bottom w:val="none" w:sz="0" w:space="0" w:color="auto"/>
        <w:right w:val="none" w:sz="0" w:space="0" w:color="auto"/>
      </w:divBdr>
    </w:div>
    <w:div w:id="203195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5.xml"/><Relationship Id="rId3" Type="http://schemas.openxmlformats.org/officeDocument/2006/relationships/webSettings" Target="webSettings.xml"/><Relationship Id="rId7" Type="http://schemas.openxmlformats.org/officeDocument/2006/relationships/chart" Target="charts/chart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11" Type="http://schemas.openxmlformats.org/officeDocument/2006/relationships/theme" Target="theme/theme1.xml"/><Relationship Id="rId5" Type="http://schemas.openxmlformats.org/officeDocument/2006/relationships/chart" Target="charts/chart2.xml"/><Relationship Id="rId10" Type="http://schemas.openxmlformats.org/officeDocument/2006/relationships/fontTable" Target="fontTable.xml"/><Relationship Id="rId4" Type="http://schemas.openxmlformats.org/officeDocument/2006/relationships/chart" Target="charts/chart1.xml"/><Relationship Id="rId9"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H:\Cours\stats\projet%20stat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H:\Cours\stats\projet%20stat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H:\Cours\stats\QUALLLI%20QUANTI.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H:\Cours\stats\QUALLLI%20QUANTI.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H:\Cours\stats\projet%20stats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H:\Cours\stats\QUANTI%20QUANT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fr-FR"/>
  <c:chart>
    <c:plotArea>
      <c:layout>
        <c:manualLayout>
          <c:layoutTarget val="inner"/>
          <c:xMode val="edge"/>
          <c:yMode val="edge"/>
          <c:x val="0.13137554680664915"/>
          <c:y val="0.11805555555555559"/>
          <c:w val="0.46388888888888979"/>
          <c:h val="0.77314814814814914"/>
        </c:manualLayout>
      </c:layout>
      <c:pieChart>
        <c:varyColors val="1"/>
        <c:ser>
          <c:idx val="0"/>
          <c:order val="0"/>
          <c:dLbls>
            <c:showVal val="1"/>
            <c:showLeaderLines val="1"/>
          </c:dLbls>
          <c:cat>
            <c:strRef>
              <c:f>'Etude univariée'!$H$20:$H$23</c:f>
              <c:strCache>
                <c:ptCount val="4"/>
                <c:pt idx="0">
                  <c:v>GSI</c:v>
                </c:pt>
                <c:pt idx="1">
                  <c:v>SIE</c:v>
                </c:pt>
                <c:pt idx="2">
                  <c:v>MI</c:v>
                </c:pt>
                <c:pt idx="3">
                  <c:v>IFI</c:v>
                </c:pt>
              </c:strCache>
            </c:strRef>
          </c:cat>
          <c:val>
            <c:numRef>
              <c:f>'Etude univariée'!$J$20:$J$23</c:f>
              <c:numCache>
                <c:formatCode>0.00%</c:formatCode>
                <c:ptCount val="4"/>
                <c:pt idx="0">
                  <c:v>0.14583333333333337</c:v>
                </c:pt>
                <c:pt idx="1">
                  <c:v>0.5625</c:v>
                </c:pt>
                <c:pt idx="2">
                  <c:v>0.14583333333333337</c:v>
                </c:pt>
                <c:pt idx="3">
                  <c:v>0.14583333333333337</c:v>
                </c:pt>
              </c:numCache>
            </c:numRef>
          </c:val>
        </c:ser>
        <c:firstSliceAng val="0"/>
      </c:pieChart>
    </c:plotArea>
    <c:legend>
      <c:legendPos val="r"/>
      <c:txPr>
        <a:bodyPr/>
        <a:lstStyle/>
        <a:p>
          <a:pPr rtl="0">
            <a:defRPr/>
          </a:pPr>
          <a:endParaRPr lang="fr-FR"/>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fr-FR"/>
  <c:chart>
    <c:plotArea>
      <c:layout>
        <c:manualLayout>
          <c:layoutTarget val="inner"/>
          <c:xMode val="edge"/>
          <c:yMode val="edge"/>
          <c:x val="0.17719510061242377"/>
          <c:y val="0.12731481481481483"/>
          <c:w val="0.46388888888888979"/>
          <c:h val="0.77314814814814914"/>
        </c:manualLayout>
      </c:layout>
      <c:pieChart>
        <c:varyColors val="1"/>
        <c:ser>
          <c:idx val="0"/>
          <c:order val="0"/>
          <c:dPt>
            <c:idx val="0"/>
            <c:spPr>
              <a:solidFill>
                <a:srgbClr val="FF0000"/>
              </a:solidFill>
            </c:spPr>
          </c:dPt>
          <c:dPt>
            <c:idx val="1"/>
            <c:spPr>
              <a:solidFill>
                <a:srgbClr val="159BFF"/>
              </a:solidFill>
            </c:spPr>
          </c:dPt>
          <c:dLbls>
            <c:showVal val="1"/>
            <c:showLeaderLines val="1"/>
          </c:dLbls>
          <c:cat>
            <c:strRef>
              <c:f>'Etude univariée'!$H$15:$H$16</c:f>
              <c:strCache>
                <c:ptCount val="2"/>
                <c:pt idx="0">
                  <c:v>Femmes</c:v>
                </c:pt>
                <c:pt idx="1">
                  <c:v>Homme</c:v>
                </c:pt>
              </c:strCache>
            </c:strRef>
          </c:cat>
          <c:val>
            <c:numRef>
              <c:f>'Etude univariée'!$I$15:$I$16</c:f>
              <c:numCache>
                <c:formatCode>0.00%</c:formatCode>
                <c:ptCount val="2"/>
                <c:pt idx="0">
                  <c:v>0.20833333333333337</c:v>
                </c:pt>
                <c:pt idx="1">
                  <c:v>0.79166666666666652</c:v>
                </c:pt>
              </c:numCache>
            </c:numRef>
          </c:val>
        </c:ser>
        <c:firstSliceAng val="0"/>
      </c:pie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fr-FR"/>
  <c:style val="4"/>
  <c:chart>
    <c:title/>
    <c:plotArea>
      <c:layout/>
      <c:barChart>
        <c:barDir val="col"/>
        <c:grouping val="clustered"/>
        <c:ser>
          <c:idx val="0"/>
          <c:order val="0"/>
          <c:tx>
            <c:v>Temps d'étude</c:v>
          </c:tx>
          <c:cat>
            <c:numRef>
              <c:f>'Etude univariée'!$N$75:$N$105</c:f>
              <c:numCache>
                <c:formatCode>General</c:formatCode>
                <c:ptCount val="3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numCache>
            </c:numRef>
          </c:cat>
          <c:val>
            <c:numRef>
              <c:f>'Etude univariée'!$O$75:$O$105</c:f>
              <c:numCache>
                <c:formatCode>General</c:formatCode>
                <c:ptCount val="31"/>
                <c:pt idx="0">
                  <c:v>10</c:v>
                </c:pt>
                <c:pt idx="1">
                  <c:v>9</c:v>
                </c:pt>
                <c:pt idx="2">
                  <c:v>7</c:v>
                </c:pt>
                <c:pt idx="3">
                  <c:v>3</c:v>
                </c:pt>
                <c:pt idx="4">
                  <c:v>2</c:v>
                </c:pt>
                <c:pt idx="5">
                  <c:v>6</c:v>
                </c:pt>
                <c:pt idx="6">
                  <c:v>1</c:v>
                </c:pt>
                <c:pt idx="7">
                  <c:v>1</c:v>
                </c:pt>
                <c:pt idx="8">
                  <c:v>1</c:v>
                </c:pt>
                <c:pt idx="9">
                  <c:v>0</c:v>
                </c:pt>
                <c:pt idx="10">
                  <c:v>3</c:v>
                </c:pt>
                <c:pt idx="11">
                  <c:v>0</c:v>
                </c:pt>
                <c:pt idx="12">
                  <c:v>1</c:v>
                </c:pt>
                <c:pt idx="13">
                  <c:v>0</c:v>
                </c:pt>
                <c:pt idx="14">
                  <c:v>0</c:v>
                </c:pt>
                <c:pt idx="15">
                  <c:v>0</c:v>
                </c:pt>
                <c:pt idx="16">
                  <c:v>1</c:v>
                </c:pt>
                <c:pt idx="17">
                  <c:v>0</c:v>
                </c:pt>
                <c:pt idx="18">
                  <c:v>1</c:v>
                </c:pt>
                <c:pt idx="19">
                  <c:v>0</c:v>
                </c:pt>
                <c:pt idx="20">
                  <c:v>0</c:v>
                </c:pt>
                <c:pt idx="21">
                  <c:v>0</c:v>
                </c:pt>
                <c:pt idx="22">
                  <c:v>0</c:v>
                </c:pt>
                <c:pt idx="23">
                  <c:v>0</c:v>
                </c:pt>
                <c:pt idx="24">
                  <c:v>0</c:v>
                </c:pt>
                <c:pt idx="25">
                  <c:v>0</c:v>
                </c:pt>
                <c:pt idx="26">
                  <c:v>0</c:v>
                </c:pt>
                <c:pt idx="27">
                  <c:v>0</c:v>
                </c:pt>
                <c:pt idx="28">
                  <c:v>0</c:v>
                </c:pt>
                <c:pt idx="29">
                  <c:v>0</c:v>
                </c:pt>
                <c:pt idx="30">
                  <c:v>2</c:v>
                </c:pt>
              </c:numCache>
            </c:numRef>
          </c:val>
        </c:ser>
        <c:axId val="170891520"/>
        <c:axId val="174227456"/>
      </c:barChart>
      <c:catAx>
        <c:axId val="170891520"/>
        <c:scaling>
          <c:orientation val="minMax"/>
        </c:scaling>
        <c:axPos val="b"/>
        <c:numFmt formatCode="General" sourceLinked="1"/>
        <c:tickLblPos val="nextTo"/>
        <c:crossAx val="174227456"/>
        <c:crosses val="autoZero"/>
        <c:auto val="1"/>
        <c:lblAlgn val="ctr"/>
        <c:lblOffset val="100"/>
      </c:catAx>
      <c:valAx>
        <c:axId val="174227456"/>
        <c:scaling>
          <c:orientation val="minMax"/>
        </c:scaling>
        <c:axPos val="l"/>
        <c:majorGridlines/>
        <c:numFmt formatCode="General" sourceLinked="1"/>
        <c:tickLblPos val="nextTo"/>
        <c:crossAx val="170891520"/>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fr-FR"/>
  <c:chart>
    <c:plotArea>
      <c:layout>
        <c:manualLayout>
          <c:layoutTarget val="inner"/>
          <c:xMode val="edge"/>
          <c:yMode val="edge"/>
          <c:x val="6.7988845144356949E-2"/>
          <c:y val="6.5289442986293383E-2"/>
          <c:w val="0.76306846019247665"/>
          <c:h val="0.75454505686789275"/>
        </c:manualLayout>
      </c:layout>
      <c:barChart>
        <c:barDir val="col"/>
        <c:grouping val="clustered"/>
        <c:ser>
          <c:idx val="0"/>
          <c:order val="0"/>
          <c:cat>
            <c:strRef>
              <c:f>'Etude univariée'!$I$3:$V$3</c:f>
              <c:strCache>
                <c:ptCount val="14"/>
                <c:pt idx="0">
                  <c:v>[4,5]</c:v>
                </c:pt>
                <c:pt idx="1">
                  <c:v>[5,6]</c:v>
                </c:pt>
                <c:pt idx="2">
                  <c:v>[6,7]</c:v>
                </c:pt>
                <c:pt idx="3">
                  <c:v>[7,8]</c:v>
                </c:pt>
                <c:pt idx="4">
                  <c:v>[8,9]</c:v>
                </c:pt>
                <c:pt idx="5">
                  <c:v>[9,10]</c:v>
                </c:pt>
                <c:pt idx="6">
                  <c:v>[10,11]</c:v>
                </c:pt>
                <c:pt idx="7">
                  <c:v>[11,12]</c:v>
                </c:pt>
                <c:pt idx="8">
                  <c:v>[12,13]</c:v>
                </c:pt>
                <c:pt idx="9">
                  <c:v>[13,14]</c:v>
                </c:pt>
                <c:pt idx="10">
                  <c:v>[14,15]</c:v>
                </c:pt>
                <c:pt idx="11">
                  <c:v>[15,16]</c:v>
                </c:pt>
                <c:pt idx="12">
                  <c:v>[16,17]</c:v>
                </c:pt>
                <c:pt idx="13">
                  <c:v>[17,18]</c:v>
                </c:pt>
              </c:strCache>
            </c:strRef>
          </c:cat>
          <c:val>
            <c:numRef>
              <c:f>'Etude univariée'!$I$4:$V$4</c:f>
              <c:numCache>
                <c:formatCode>General</c:formatCode>
                <c:ptCount val="14"/>
                <c:pt idx="0">
                  <c:v>1</c:v>
                </c:pt>
                <c:pt idx="1">
                  <c:v>0</c:v>
                </c:pt>
                <c:pt idx="2">
                  <c:v>0</c:v>
                </c:pt>
                <c:pt idx="3">
                  <c:v>1</c:v>
                </c:pt>
                <c:pt idx="4">
                  <c:v>1</c:v>
                </c:pt>
                <c:pt idx="5">
                  <c:v>2</c:v>
                </c:pt>
                <c:pt idx="6">
                  <c:v>11</c:v>
                </c:pt>
                <c:pt idx="7">
                  <c:v>10</c:v>
                </c:pt>
                <c:pt idx="8">
                  <c:v>9</c:v>
                </c:pt>
                <c:pt idx="9">
                  <c:v>7</c:v>
                </c:pt>
                <c:pt idx="10">
                  <c:v>3</c:v>
                </c:pt>
                <c:pt idx="11">
                  <c:v>1</c:v>
                </c:pt>
                <c:pt idx="12">
                  <c:v>0</c:v>
                </c:pt>
                <c:pt idx="13">
                  <c:v>2</c:v>
                </c:pt>
              </c:numCache>
            </c:numRef>
          </c:val>
        </c:ser>
        <c:axId val="174665728"/>
        <c:axId val="174667648"/>
      </c:barChart>
      <c:catAx>
        <c:axId val="174665728"/>
        <c:scaling>
          <c:orientation val="minMax"/>
        </c:scaling>
        <c:axPos val="b"/>
        <c:tickLblPos val="nextTo"/>
        <c:crossAx val="174667648"/>
        <c:crosses val="autoZero"/>
        <c:auto val="1"/>
        <c:lblAlgn val="ctr"/>
        <c:lblOffset val="100"/>
      </c:catAx>
      <c:valAx>
        <c:axId val="174667648"/>
        <c:scaling>
          <c:orientation val="minMax"/>
        </c:scaling>
        <c:axPos val="l"/>
        <c:majorGridlines/>
        <c:numFmt formatCode="General" sourceLinked="1"/>
        <c:tickLblPos val="nextTo"/>
        <c:crossAx val="174665728"/>
        <c:crosses val="autoZero"/>
        <c:crossBetween val="between"/>
      </c:val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fr-FR"/>
  <c:chart>
    <c:title/>
    <c:plotArea>
      <c:layout/>
      <c:scatterChart>
        <c:scatterStyle val="lineMarker"/>
        <c:ser>
          <c:idx val="0"/>
          <c:order val="0"/>
          <c:tx>
            <c:strRef>
              <c:f>'Etude bivariée'!$C$1</c:f>
              <c:strCache>
                <c:ptCount val="1"/>
                <c:pt idx="0">
                  <c:v>3. Temps d'étude par semaine ?</c:v>
                </c:pt>
              </c:strCache>
            </c:strRef>
          </c:tx>
          <c:spPr>
            <a:ln w="28575">
              <a:noFill/>
            </a:ln>
          </c:spPr>
          <c:trendline>
            <c:trendlineType val="linear"/>
          </c:trendline>
          <c:xVal>
            <c:numRef>
              <c:f>'Etude bivariée'!$B$2:$B$49</c:f>
              <c:numCache>
                <c:formatCode>General</c:formatCode>
                <c:ptCount val="48"/>
                <c:pt idx="0">
                  <c:v>12.12</c:v>
                </c:pt>
                <c:pt idx="1">
                  <c:v>14.27</c:v>
                </c:pt>
                <c:pt idx="2">
                  <c:v>10.4</c:v>
                </c:pt>
                <c:pt idx="3">
                  <c:v>10.050000000000002</c:v>
                </c:pt>
                <c:pt idx="4">
                  <c:v>10.050000000000002</c:v>
                </c:pt>
                <c:pt idx="5">
                  <c:v>13</c:v>
                </c:pt>
                <c:pt idx="6">
                  <c:v>10.5</c:v>
                </c:pt>
                <c:pt idx="7">
                  <c:v>11</c:v>
                </c:pt>
                <c:pt idx="8">
                  <c:v>11</c:v>
                </c:pt>
                <c:pt idx="9">
                  <c:v>13</c:v>
                </c:pt>
                <c:pt idx="10">
                  <c:v>11</c:v>
                </c:pt>
                <c:pt idx="11">
                  <c:v>13.68</c:v>
                </c:pt>
                <c:pt idx="12">
                  <c:v>8.8700000000000028</c:v>
                </c:pt>
                <c:pt idx="13">
                  <c:v>18</c:v>
                </c:pt>
                <c:pt idx="14">
                  <c:v>12</c:v>
                </c:pt>
                <c:pt idx="15">
                  <c:v>12.7</c:v>
                </c:pt>
                <c:pt idx="16">
                  <c:v>11</c:v>
                </c:pt>
                <c:pt idx="17">
                  <c:v>11.1</c:v>
                </c:pt>
                <c:pt idx="18">
                  <c:v>14.43</c:v>
                </c:pt>
                <c:pt idx="19">
                  <c:v>11.3</c:v>
                </c:pt>
                <c:pt idx="20">
                  <c:v>13</c:v>
                </c:pt>
                <c:pt idx="21">
                  <c:v>14</c:v>
                </c:pt>
                <c:pt idx="22">
                  <c:v>9.5</c:v>
                </c:pt>
                <c:pt idx="23">
                  <c:v>18</c:v>
                </c:pt>
                <c:pt idx="24">
                  <c:v>13.129999999999999</c:v>
                </c:pt>
                <c:pt idx="25">
                  <c:v>8</c:v>
                </c:pt>
                <c:pt idx="26">
                  <c:v>10.3</c:v>
                </c:pt>
                <c:pt idx="27">
                  <c:v>10</c:v>
                </c:pt>
                <c:pt idx="28">
                  <c:v>11.67</c:v>
                </c:pt>
                <c:pt idx="29">
                  <c:v>11</c:v>
                </c:pt>
                <c:pt idx="30">
                  <c:v>11</c:v>
                </c:pt>
                <c:pt idx="31">
                  <c:v>12.43</c:v>
                </c:pt>
                <c:pt idx="32">
                  <c:v>11.950000000000001</c:v>
                </c:pt>
                <c:pt idx="33">
                  <c:v>13</c:v>
                </c:pt>
                <c:pt idx="34">
                  <c:v>4.0999999999999996</c:v>
                </c:pt>
                <c:pt idx="35">
                  <c:v>13.47</c:v>
                </c:pt>
                <c:pt idx="36">
                  <c:v>11.3</c:v>
                </c:pt>
                <c:pt idx="37">
                  <c:v>12.56</c:v>
                </c:pt>
                <c:pt idx="38">
                  <c:v>12.5</c:v>
                </c:pt>
                <c:pt idx="39">
                  <c:v>11.2</c:v>
                </c:pt>
                <c:pt idx="40">
                  <c:v>11.08</c:v>
                </c:pt>
                <c:pt idx="41">
                  <c:v>14.68</c:v>
                </c:pt>
                <c:pt idx="42">
                  <c:v>13.52</c:v>
                </c:pt>
                <c:pt idx="43">
                  <c:v>12</c:v>
                </c:pt>
                <c:pt idx="44">
                  <c:v>15.52</c:v>
                </c:pt>
                <c:pt idx="45">
                  <c:v>13.360000000000001</c:v>
                </c:pt>
                <c:pt idx="46">
                  <c:v>13.52</c:v>
                </c:pt>
                <c:pt idx="47">
                  <c:v>11.25</c:v>
                </c:pt>
              </c:numCache>
            </c:numRef>
          </c:xVal>
          <c:yVal>
            <c:numRef>
              <c:f>'Etude bivariée'!$C$2:$C$49</c:f>
              <c:numCache>
                <c:formatCode>General</c:formatCode>
                <c:ptCount val="48"/>
                <c:pt idx="0">
                  <c:v>1</c:v>
                </c:pt>
                <c:pt idx="1">
                  <c:v>0</c:v>
                </c:pt>
                <c:pt idx="2">
                  <c:v>3</c:v>
                </c:pt>
                <c:pt idx="3">
                  <c:v>0</c:v>
                </c:pt>
                <c:pt idx="4">
                  <c:v>0</c:v>
                </c:pt>
                <c:pt idx="5">
                  <c:v>0</c:v>
                </c:pt>
                <c:pt idx="6">
                  <c:v>1</c:v>
                </c:pt>
                <c:pt idx="7">
                  <c:v>1</c:v>
                </c:pt>
                <c:pt idx="8">
                  <c:v>2</c:v>
                </c:pt>
                <c:pt idx="9">
                  <c:v>1</c:v>
                </c:pt>
                <c:pt idx="10">
                  <c:v>30</c:v>
                </c:pt>
                <c:pt idx="11">
                  <c:v>5</c:v>
                </c:pt>
                <c:pt idx="12">
                  <c:v>0</c:v>
                </c:pt>
                <c:pt idx="13">
                  <c:v>1</c:v>
                </c:pt>
                <c:pt idx="14">
                  <c:v>1</c:v>
                </c:pt>
                <c:pt idx="15">
                  <c:v>5</c:v>
                </c:pt>
                <c:pt idx="16">
                  <c:v>3</c:v>
                </c:pt>
                <c:pt idx="17">
                  <c:v>10</c:v>
                </c:pt>
                <c:pt idx="18">
                  <c:v>0</c:v>
                </c:pt>
                <c:pt idx="19">
                  <c:v>0</c:v>
                </c:pt>
                <c:pt idx="20">
                  <c:v>1</c:v>
                </c:pt>
                <c:pt idx="21">
                  <c:v>2</c:v>
                </c:pt>
                <c:pt idx="22">
                  <c:v>1</c:v>
                </c:pt>
                <c:pt idx="23">
                  <c:v>18</c:v>
                </c:pt>
                <c:pt idx="24">
                  <c:v>2</c:v>
                </c:pt>
                <c:pt idx="25">
                  <c:v>0</c:v>
                </c:pt>
                <c:pt idx="26">
                  <c:v>0</c:v>
                </c:pt>
                <c:pt idx="27">
                  <c:v>30</c:v>
                </c:pt>
                <c:pt idx="28">
                  <c:v>2</c:v>
                </c:pt>
                <c:pt idx="29">
                  <c:v>10</c:v>
                </c:pt>
                <c:pt idx="30">
                  <c:v>1</c:v>
                </c:pt>
                <c:pt idx="31">
                  <c:v>0</c:v>
                </c:pt>
                <c:pt idx="32">
                  <c:v>16</c:v>
                </c:pt>
                <c:pt idx="33">
                  <c:v>5</c:v>
                </c:pt>
                <c:pt idx="34">
                  <c:v>4</c:v>
                </c:pt>
                <c:pt idx="35">
                  <c:v>5</c:v>
                </c:pt>
                <c:pt idx="36">
                  <c:v>3</c:v>
                </c:pt>
                <c:pt idx="37">
                  <c:v>6</c:v>
                </c:pt>
                <c:pt idx="38">
                  <c:v>8</c:v>
                </c:pt>
                <c:pt idx="39">
                  <c:v>2</c:v>
                </c:pt>
                <c:pt idx="40">
                  <c:v>12</c:v>
                </c:pt>
                <c:pt idx="41">
                  <c:v>10</c:v>
                </c:pt>
                <c:pt idx="42">
                  <c:v>4</c:v>
                </c:pt>
                <c:pt idx="43">
                  <c:v>2</c:v>
                </c:pt>
                <c:pt idx="44">
                  <c:v>5</c:v>
                </c:pt>
                <c:pt idx="45">
                  <c:v>7</c:v>
                </c:pt>
                <c:pt idx="46">
                  <c:v>2</c:v>
                </c:pt>
                <c:pt idx="47">
                  <c:v>5</c:v>
                </c:pt>
              </c:numCache>
            </c:numRef>
          </c:yVal>
        </c:ser>
        <c:axId val="175427968"/>
        <c:axId val="175430656"/>
      </c:scatterChart>
      <c:valAx>
        <c:axId val="175427968"/>
        <c:scaling>
          <c:orientation val="minMax"/>
        </c:scaling>
        <c:axPos val="b"/>
        <c:numFmt formatCode="General" sourceLinked="1"/>
        <c:tickLblPos val="nextTo"/>
        <c:crossAx val="175430656"/>
        <c:crosses val="autoZero"/>
        <c:crossBetween val="midCat"/>
      </c:valAx>
      <c:valAx>
        <c:axId val="175430656"/>
        <c:scaling>
          <c:orientation val="minMax"/>
        </c:scaling>
        <c:axPos val="l"/>
        <c:majorGridlines/>
        <c:numFmt formatCode="General" sourceLinked="1"/>
        <c:tickLblPos val="nextTo"/>
        <c:crossAx val="175427968"/>
        <c:crosses val="autoZero"/>
        <c:crossBetween val="midCat"/>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fr-FR"/>
  <c:style val="6"/>
  <c:chart>
    <c:title/>
    <c:plotArea>
      <c:layout/>
      <c:scatterChart>
        <c:scatterStyle val="lineMarker"/>
        <c:ser>
          <c:idx val="0"/>
          <c:order val="0"/>
          <c:tx>
            <c:strRef>
              <c:f>'Etude bivariée'!$C$1</c:f>
              <c:strCache>
                <c:ptCount val="1"/>
                <c:pt idx="0">
                  <c:v>3. Temps d'étude par semaine ?</c:v>
                </c:pt>
              </c:strCache>
            </c:strRef>
          </c:tx>
          <c:spPr>
            <a:ln w="28575">
              <a:noFill/>
            </a:ln>
          </c:spPr>
          <c:trendline>
            <c:trendlineType val="linear"/>
          </c:trendline>
          <c:xVal>
            <c:numRef>
              <c:f>'Etude bivariée'!$A$2:$A$49</c:f>
              <c:numCache>
                <c:formatCode>General</c:formatCode>
                <c:ptCount val="48"/>
                <c:pt idx="0">
                  <c:v>20</c:v>
                </c:pt>
                <c:pt idx="1">
                  <c:v>20</c:v>
                </c:pt>
                <c:pt idx="2">
                  <c:v>20</c:v>
                </c:pt>
                <c:pt idx="3">
                  <c:v>22</c:v>
                </c:pt>
                <c:pt idx="4">
                  <c:v>21</c:v>
                </c:pt>
                <c:pt idx="5">
                  <c:v>20</c:v>
                </c:pt>
                <c:pt idx="6">
                  <c:v>21</c:v>
                </c:pt>
                <c:pt idx="7">
                  <c:v>20</c:v>
                </c:pt>
                <c:pt idx="8">
                  <c:v>20</c:v>
                </c:pt>
                <c:pt idx="9">
                  <c:v>21</c:v>
                </c:pt>
                <c:pt idx="10">
                  <c:v>20</c:v>
                </c:pt>
                <c:pt idx="11">
                  <c:v>20</c:v>
                </c:pt>
                <c:pt idx="12">
                  <c:v>21</c:v>
                </c:pt>
                <c:pt idx="13">
                  <c:v>20</c:v>
                </c:pt>
                <c:pt idx="14">
                  <c:v>20</c:v>
                </c:pt>
                <c:pt idx="15">
                  <c:v>20</c:v>
                </c:pt>
                <c:pt idx="16">
                  <c:v>21</c:v>
                </c:pt>
                <c:pt idx="17">
                  <c:v>21</c:v>
                </c:pt>
                <c:pt idx="18">
                  <c:v>19</c:v>
                </c:pt>
                <c:pt idx="19">
                  <c:v>20</c:v>
                </c:pt>
                <c:pt idx="20">
                  <c:v>22</c:v>
                </c:pt>
                <c:pt idx="21">
                  <c:v>21</c:v>
                </c:pt>
                <c:pt idx="22">
                  <c:v>20</c:v>
                </c:pt>
                <c:pt idx="23">
                  <c:v>18</c:v>
                </c:pt>
                <c:pt idx="24">
                  <c:v>20</c:v>
                </c:pt>
                <c:pt idx="25">
                  <c:v>20</c:v>
                </c:pt>
                <c:pt idx="26">
                  <c:v>19</c:v>
                </c:pt>
                <c:pt idx="27">
                  <c:v>20</c:v>
                </c:pt>
                <c:pt idx="28">
                  <c:v>21</c:v>
                </c:pt>
                <c:pt idx="29">
                  <c:v>21</c:v>
                </c:pt>
                <c:pt idx="30">
                  <c:v>20</c:v>
                </c:pt>
                <c:pt idx="31">
                  <c:v>23</c:v>
                </c:pt>
                <c:pt idx="32">
                  <c:v>19</c:v>
                </c:pt>
                <c:pt idx="33">
                  <c:v>20</c:v>
                </c:pt>
                <c:pt idx="34">
                  <c:v>20</c:v>
                </c:pt>
                <c:pt idx="35">
                  <c:v>22</c:v>
                </c:pt>
                <c:pt idx="36">
                  <c:v>21</c:v>
                </c:pt>
                <c:pt idx="37">
                  <c:v>22</c:v>
                </c:pt>
                <c:pt idx="38">
                  <c:v>21</c:v>
                </c:pt>
                <c:pt idx="39">
                  <c:v>20</c:v>
                </c:pt>
                <c:pt idx="40">
                  <c:v>22</c:v>
                </c:pt>
                <c:pt idx="41">
                  <c:v>21</c:v>
                </c:pt>
                <c:pt idx="42">
                  <c:v>21</c:v>
                </c:pt>
                <c:pt idx="43">
                  <c:v>20</c:v>
                </c:pt>
                <c:pt idx="44">
                  <c:v>21</c:v>
                </c:pt>
                <c:pt idx="45">
                  <c:v>20</c:v>
                </c:pt>
                <c:pt idx="46">
                  <c:v>20</c:v>
                </c:pt>
                <c:pt idx="47">
                  <c:v>23</c:v>
                </c:pt>
              </c:numCache>
            </c:numRef>
          </c:xVal>
          <c:yVal>
            <c:numRef>
              <c:f>'Etude bivariée'!$C$2:$C$49</c:f>
              <c:numCache>
                <c:formatCode>General</c:formatCode>
                <c:ptCount val="48"/>
                <c:pt idx="0">
                  <c:v>1</c:v>
                </c:pt>
                <c:pt idx="1">
                  <c:v>0</c:v>
                </c:pt>
                <c:pt idx="2">
                  <c:v>3</c:v>
                </c:pt>
                <c:pt idx="3">
                  <c:v>0</c:v>
                </c:pt>
                <c:pt idx="4">
                  <c:v>0</c:v>
                </c:pt>
                <c:pt idx="5">
                  <c:v>0</c:v>
                </c:pt>
                <c:pt idx="6">
                  <c:v>1</c:v>
                </c:pt>
                <c:pt idx="7">
                  <c:v>1</c:v>
                </c:pt>
                <c:pt idx="8">
                  <c:v>2</c:v>
                </c:pt>
                <c:pt idx="9">
                  <c:v>1</c:v>
                </c:pt>
                <c:pt idx="10">
                  <c:v>30</c:v>
                </c:pt>
                <c:pt idx="11">
                  <c:v>5</c:v>
                </c:pt>
                <c:pt idx="12">
                  <c:v>0</c:v>
                </c:pt>
                <c:pt idx="13">
                  <c:v>1</c:v>
                </c:pt>
                <c:pt idx="14">
                  <c:v>1</c:v>
                </c:pt>
                <c:pt idx="15">
                  <c:v>5</c:v>
                </c:pt>
                <c:pt idx="16">
                  <c:v>3</c:v>
                </c:pt>
                <c:pt idx="17">
                  <c:v>10</c:v>
                </c:pt>
                <c:pt idx="18">
                  <c:v>0</c:v>
                </c:pt>
                <c:pt idx="19">
                  <c:v>0</c:v>
                </c:pt>
                <c:pt idx="20">
                  <c:v>1</c:v>
                </c:pt>
                <c:pt idx="21">
                  <c:v>2</c:v>
                </c:pt>
                <c:pt idx="22">
                  <c:v>1</c:v>
                </c:pt>
                <c:pt idx="23">
                  <c:v>18</c:v>
                </c:pt>
                <c:pt idx="24">
                  <c:v>2</c:v>
                </c:pt>
                <c:pt idx="25">
                  <c:v>0</c:v>
                </c:pt>
                <c:pt idx="26">
                  <c:v>0</c:v>
                </c:pt>
                <c:pt idx="27">
                  <c:v>30</c:v>
                </c:pt>
                <c:pt idx="28">
                  <c:v>2</c:v>
                </c:pt>
                <c:pt idx="29">
                  <c:v>10</c:v>
                </c:pt>
                <c:pt idx="30">
                  <c:v>1</c:v>
                </c:pt>
                <c:pt idx="31">
                  <c:v>0</c:v>
                </c:pt>
                <c:pt idx="32">
                  <c:v>16</c:v>
                </c:pt>
                <c:pt idx="33">
                  <c:v>5</c:v>
                </c:pt>
                <c:pt idx="34">
                  <c:v>4</c:v>
                </c:pt>
                <c:pt idx="35">
                  <c:v>5</c:v>
                </c:pt>
                <c:pt idx="36">
                  <c:v>3</c:v>
                </c:pt>
                <c:pt idx="37">
                  <c:v>6</c:v>
                </c:pt>
                <c:pt idx="38">
                  <c:v>8</c:v>
                </c:pt>
                <c:pt idx="39">
                  <c:v>2</c:v>
                </c:pt>
                <c:pt idx="40">
                  <c:v>12</c:v>
                </c:pt>
                <c:pt idx="41">
                  <c:v>10</c:v>
                </c:pt>
                <c:pt idx="42">
                  <c:v>4</c:v>
                </c:pt>
                <c:pt idx="43">
                  <c:v>2</c:v>
                </c:pt>
                <c:pt idx="44">
                  <c:v>5</c:v>
                </c:pt>
                <c:pt idx="45">
                  <c:v>7</c:v>
                </c:pt>
                <c:pt idx="46">
                  <c:v>2</c:v>
                </c:pt>
                <c:pt idx="47">
                  <c:v>5</c:v>
                </c:pt>
              </c:numCache>
            </c:numRef>
          </c:yVal>
        </c:ser>
        <c:axId val="189631872"/>
        <c:axId val="189892480"/>
      </c:scatterChart>
      <c:valAx>
        <c:axId val="189631872"/>
        <c:scaling>
          <c:orientation val="minMax"/>
        </c:scaling>
        <c:axPos val="b"/>
        <c:numFmt formatCode="General" sourceLinked="1"/>
        <c:tickLblPos val="nextTo"/>
        <c:crossAx val="189892480"/>
        <c:crosses val="autoZero"/>
        <c:crossBetween val="midCat"/>
      </c:valAx>
      <c:valAx>
        <c:axId val="189892480"/>
        <c:scaling>
          <c:orientation val="minMax"/>
        </c:scaling>
        <c:axPos val="l"/>
        <c:majorGridlines/>
        <c:numFmt formatCode="General" sourceLinked="1"/>
        <c:tickLblPos val="nextTo"/>
        <c:crossAx val="189631872"/>
        <c:crosses val="autoZero"/>
        <c:crossBetween val="midCat"/>
      </c:valAx>
    </c:plotArea>
    <c:legend>
      <c:legendPos val="r"/>
    </c:legend>
    <c:plotVisOnly val="1"/>
  </c:chart>
  <c:externalData r:id="rId1"/>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342</TotalTime>
  <Pages>8</Pages>
  <Words>1071</Words>
  <Characters>5895</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238</cp:revision>
  <dcterms:created xsi:type="dcterms:W3CDTF">2013-04-28T14:09:00Z</dcterms:created>
  <dcterms:modified xsi:type="dcterms:W3CDTF">2013-04-28T19:51:00Z</dcterms:modified>
</cp:coreProperties>
</file>