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Default Extension="gif" ContentType="image/gif"/>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869" w:rsidRDefault="00AF5869" w:rsidP="00AF5869">
      <w:pPr>
        <w:pStyle w:val="TitreDocument"/>
        <w:rPr>
          <w:sz w:val="120"/>
          <w:szCs w:val="120"/>
        </w:rPr>
      </w:pPr>
      <w:r w:rsidRPr="00BD0968">
        <w:rPr>
          <w:sz w:val="120"/>
          <w:szCs w:val="120"/>
        </w:rPr>
        <w:t>Projet de Pôle :</w:t>
      </w:r>
    </w:p>
    <w:p w:rsidR="00AF5869" w:rsidRPr="00BD0968" w:rsidRDefault="00AF5869" w:rsidP="00AF5869">
      <w:pPr>
        <w:pStyle w:val="Texte"/>
      </w:pPr>
    </w:p>
    <w:p w:rsidR="00AF5869" w:rsidRPr="00AF5869" w:rsidRDefault="00AF5869" w:rsidP="00AF5869">
      <w:pPr>
        <w:pStyle w:val="Texte"/>
        <w:jc w:val="center"/>
        <w:rPr>
          <w:rFonts w:asciiTheme="majorHAnsi" w:hAnsiTheme="majorHAnsi"/>
          <w:color w:val="244061" w:themeColor="accent1" w:themeShade="80"/>
          <w:sz w:val="132"/>
          <w:szCs w:val="132"/>
        </w:rPr>
      </w:pPr>
      <w:r w:rsidRPr="00AF5869">
        <w:rPr>
          <w:rFonts w:asciiTheme="majorHAnsi" w:hAnsiTheme="majorHAnsi"/>
          <w:color w:val="244061" w:themeColor="accent1" w:themeShade="80"/>
          <w:sz w:val="132"/>
          <w:szCs w:val="132"/>
        </w:rPr>
        <w:t>Rapport n°4</w:t>
      </w:r>
      <w:r>
        <w:rPr>
          <w:rFonts w:asciiTheme="majorHAnsi" w:hAnsiTheme="majorHAnsi"/>
          <w:color w:val="244061" w:themeColor="accent1" w:themeShade="80"/>
          <w:sz w:val="132"/>
          <w:szCs w:val="132"/>
        </w:rPr>
        <w:t> :</w:t>
      </w:r>
    </w:p>
    <w:p w:rsidR="00AF5869" w:rsidRPr="00AF5869" w:rsidRDefault="00AF5869" w:rsidP="00AF5869">
      <w:pPr>
        <w:pStyle w:val="Texte"/>
        <w:jc w:val="center"/>
        <w:rPr>
          <w:rFonts w:asciiTheme="majorHAnsi" w:hAnsiTheme="majorHAnsi"/>
          <w:color w:val="244061" w:themeColor="accent1" w:themeShade="80"/>
          <w:sz w:val="132"/>
          <w:szCs w:val="132"/>
        </w:rPr>
      </w:pPr>
      <w:r w:rsidRPr="00AF5869">
        <w:rPr>
          <w:rFonts w:asciiTheme="majorHAnsi" w:hAnsiTheme="majorHAnsi"/>
          <w:color w:val="244061" w:themeColor="accent1" w:themeShade="80"/>
          <w:sz w:val="132"/>
          <w:szCs w:val="132"/>
        </w:rPr>
        <w:t>Résultats et Interprétations</w:t>
      </w:r>
    </w:p>
    <w:p w:rsidR="00AF5869" w:rsidRDefault="00AF5869" w:rsidP="00AF5869">
      <w:pPr>
        <w:pStyle w:val="Texte"/>
        <w:jc w:val="center"/>
      </w:pPr>
    </w:p>
    <w:p w:rsidR="00AF5869" w:rsidRDefault="00AF5869" w:rsidP="00AF5869">
      <w:pPr>
        <w:pStyle w:val="Texte"/>
        <w:jc w:val="center"/>
      </w:pPr>
    </w:p>
    <w:p w:rsidR="00AF5869" w:rsidRDefault="00AF5869" w:rsidP="00AF5869">
      <w:pPr>
        <w:pStyle w:val="Texte"/>
        <w:jc w:val="center"/>
      </w:pPr>
    </w:p>
    <w:p w:rsidR="00AF5869" w:rsidRDefault="00AF5869" w:rsidP="00AF5869">
      <w:pPr>
        <w:pStyle w:val="Texte"/>
        <w:jc w:val="center"/>
      </w:pPr>
    </w:p>
    <w:p w:rsidR="00AF5869" w:rsidRPr="00BD0968" w:rsidRDefault="00AF5869" w:rsidP="00AF5869">
      <w:pPr>
        <w:pStyle w:val="Texte"/>
        <w:jc w:val="center"/>
        <w:rPr>
          <w:sz w:val="72"/>
          <w:szCs w:val="92"/>
        </w:rPr>
      </w:pPr>
      <w:r w:rsidRPr="00BD0968">
        <w:rPr>
          <w:sz w:val="72"/>
          <w:szCs w:val="92"/>
        </w:rPr>
        <w:t>Coudert T. / Loiseau K. Machizaud A. / Prayer T.  Tygreat T.</w:t>
      </w:r>
    </w:p>
    <w:p w:rsidR="00AF5869" w:rsidRPr="00A864E7" w:rsidRDefault="00A864E7" w:rsidP="00A864E7">
      <w:pPr>
        <w:pStyle w:val="Paragraphedeliste"/>
        <w:numPr>
          <w:ilvl w:val="0"/>
          <w:numId w:val="3"/>
        </w:numPr>
        <w:rPr>
          <w:sz w:val="56"/>
          <w:szCs w:val="28"/>
        </w:rPr>
      </w:pPr>
      <w:r w:rsidRPr="00A864E7">
        <w:rPr>
          <w:sz w:val="56"/>
          <w:szCs w:val="28"/>
        </w:rPr>
        <w:lastRenderedPageBreak/>
        <w:t>Rappel des objectifs</w:t>
      </w:r>
    </w:p>
    <w:p w:rsidR="00AF5869" w:rsidRDefault="00AF5869" w:rsidP="00AF5869">
      <w:pPr>
        <w:pStyle w:val="Texte"/>
      </w:pPr>
      <w:r>
        <w:t xml:space="preserve">A travers ce projet de pôle, nous </w:t>
      </w:r>
      <w:r w:rsidR="0009740E">
        <w:t>voulions</w:t>
      </w:r>
      <w:r>
        <w:t xml:space="preserve"> essayer d’expliquer le choix d’option des étudiants. Nous essayerons </w:t>
      </w:r>
      <w:r w:rsidR="00D32D96">
        <w:t xml:space="preserve">donc </w:t>
      </w:r>
      <w:r>
        <w:t>de répondre à la question suivante : Existe-t-il des liens entre le choix d’option et les autres informations qui concernent les étudiants ?</w:t>
      </w:r>
    </w:p>
    <w:p w:rsidR="00AF5869" w:rsidRDefault="00AF5869" w:rsidP="00AF5869">
      <w:pPr>
        <w:pStyle w:val="Texte"/>
      </w:pPr>
      <w:r>
        <w:t>Afin de répondre à cette problématique, nous allons aborder le projet à partir de trois angles différents :</w:t>
      </w:r>
    </w:p>
    <w:p w:rsidR="00AF5869" w:rsidRPr="00BD06DB" w:rsidRDefault="00AF5869" w:rsidP="00AF5869">
      <w:pPr>
        <w:pStyle w:val="Texte"/>
        <w:numPr>
          <w:ilvl w:val="0"/>
          <w:numId w:val="1"/>
        </w:numPr>
        <w:spacing w:after="0"/>
      </w:pPr>
      <w:r w:rsidRPr="00BD06DB">
        <w:t xml:space="preserve">Les </w:t>
      </w:r>
      <w:r>
        <w:t>C</w:t>
      </w:r>
      <w:r w:rsidRPr="00BD06DB">
        <w:t xml:space="preserve">aractères </w:t>
      </w:r>
      <w:r>
        <w:t>U</w:t>
      </w:r>
      <w:r w:rsidRPr="00BD06DB">
        <w:t>nivariés</w:t>
      </w:r>
    </w:p>
    <w:p w:rsidR="00AF5869" w:rsidRDefault="00AF5869" w:rsidP="00AF5869">
      <w:pPr>
        <w:pStyle w:val="Texte"/>
      </w:pPr>
      <w:r>
        <w:t xml:space="preserve">Dans cette partie nous voudrions apprendre à mieux connaitre la population Estienne. Pour cela nous allons regarder la répartition des individus selon : </w:t>
      </w:r>
    </w:p>
    <w:p w:rsidR="00AF5869" w:rsidRDefault="00AF5869" w:rsidP="00AF5869">
      <w:pPr>
        <w:pStyle w:val="Texte"/>
        <w:numPr>
          <w:ilvl w:val="0"/>
          <w:numId w:val="2"/>
        </w:numPr>
        <w:spacing w:after="0"/>
      </w:pPr>
      <w:r>
        <w:t>Le sexe (qualitatif dichotomique)</w:t>
      </w:r>
    </w:p>
    <w:p w:rsidR="002B19C7" w:rsidRDefault="002B19C7" w:rsidP="002B19C7">
      <w:pPr>
        <w:pStyle w:val="Texte"/>
        <w:numPr>
          <w:ilvl w:val="0"/>
          <w:numId w:val="2"/>
        </w:numPr>
        <w:spacing w:after="0"/>
      </w:pPr>
      <w:r>
        <w:t>L’origine géographique</w:t>
      </w:r>
    </w:p>
    <w:p w:rsidR="00AF5869" w:rsidRDefault="00A864E7" w:rsidP="00AF5869">
      <w:pPr>
        <w:pStyle w:val="Texte"/>
        <w:numPr>
          <w:ilvl w:val="0"/>
          <w:numId w:val="2"/>
        </w:numPr>
        <w:spacing w:after="0"/>
      </w:pPr>
      <w:r>
        <w:t>L’origine scolaire</w:t>
      </w:r>
      <w:r w:rsidR="00AF5869">
        <w:t xml:space="preserve"> (qualitatif)</w:t>
      </w:r>
    </w:p>
    <w:p w:rsidR="005917C1" w:rsidRDefault="005917C1" w:rsidP="00AF5869">
      <w:pPr>
        <w:pStyle w:val="Texte"/>
        <w:numPr>
          <w:ilvl w:val="0"/>
          <w:numId w:val="2"/>
        </w:numPr>
        <w:spacing w:after="0"/>
      </w:pPr>
      <w:r>
        <w:t>Le choix de options</w:t>
      </w:r>
    </w:p>
    <w:p w:rsidR="00AF5869" w:rsidRDefault="00AF5869" w:rsidP="008C530C">
      <w:pPr>
        <w:pStyle w:val="Texte"/>
        <w:numPr>
          <w:ilvl w:val="0"/>
          <w:numId w:val="2"/>
        </w:numPr>
        <w:spacing w:after="0"/>
      </w:pPr>
      <w:r>
        <w:t>Les notes (quantitatif continu/ discret)</w:t>
      </w:r>
    </w:p>
    <w:p w:rsidR="008C530C" w:rsidRDefault="008C530C" w:rsidP="008C530C">
      <w:pPr>
        <w:pStyle w:val="Texte"/>
        <w:spacing w:after="0"/>
      </w:pPr>
    </w:p>
    <w:p w:rsidR="00AF5869" w:rsidRDefault="00AF5869" w:rsidP="00AF5869">
      <w:pPr>
        <w:pStyle w:val="Texte"/>
      </w:pPr>
      <w:r>
        <w:t xml:space="preserve">De plus, afin de mieux cerner l’outil qu’est l’échantillonnage, nous voudrions essayer différentes méthodes d’échantillonnage et surtout faire varier la fréquence d’échantillonnage afin de trouver pour quelle valeur les résultats sont optimums. </w:t>
      </w:r>
    </w:p>
    <w:p w:rsidR="00AF5869" w:rsidRPr="00BD06DB" w:rsidRDefault="00AF5869" w:rsidP="00AF5869">
      <w:pPr>
        <w:pStyle w:val="Texte"/>
        <w:numPr>
          <w:ilvl w:val="0"/>
          <w:numId w:val="1"/>
        </w:numPr>
        <w:spacing w:after="0"/>
      </w:pPr>
      <w:r w:rsidRPr="00BD06DB">
        <w:t xml:space="preserve">Les </w:t>
      </w:r>
      <w:r>
        <w:t>C</w:t>
      </w:r>
      <w:r w:rsidRPr="00BD06DB">
        <w:t xml:space="preserve">aractères </w:t>
      </w:r>
      <w:r>
        <w:t>B</w:t>
      </w:r>
      <w:r w:rsidRPr="00BD06DB">
        <w:t>ivariés</w:t>
      </w:r>
    </w:p>
    <w:p w:rsidR="00AF5869" w:rsidRDefault="00AF5869" w:rsidP="00AF5869">
      <w:pPr>
        <w:pStyle w:val="Texte"/>
      </w:pPr>
      <w:r>
        <w:t xml:space="preserve">Pour cet exercice, nous allons essayer de déterminer les caractères qui peuvent influencer le choix des options. </w:t>
      </w:r>
      <w:r w:rsidR="004D0FEA">
        <w:t xml:space="preserve">Les croisements que nous effectueront dépendront des résultats des analyses univariées. </w:t>
      </w:r>
    </w:p>
    <w:p w:rsidR="00AF5869" w:rsidRPr="00BD06DB" w:rsidRDefault="00AF5869" w:rsidP="00AF5869">
      <w:pPr>
        <w:pStyle w:val="Texte"/>
        <w:numPr>
          <w:ilvl w:val="0"/>
          <w:numId w:val="1"/>
        </w:numPr>
        <w:spacing w:after="0"/>
      </w:pPr>
      <w:r w:rsidRPr="00BD06DB">
        <w:t xml:space="preserve">Les </w:t>
      </w:r>
      <w:r>
        <w:t>C</w:t>
      </w:r>
      <w:r w:rsidRPr="00BD06DB">
        <w:t xml:space="preserve">aractères </w:t>
      </w:r>
      <w:r>
        <w:t>M</w:t>
      </w:r>
      <w:r w:rsidRPr="00BD06DB">
        <w:t>ultivariés</w:t>
      </w:r>
    </w:p>
    <w:p w:rsidR="009A5BD9" w:rsidRDefault="00AF5869" w:rsidP="00AF5869">
      <w:pPr>
        <w:pStyle w:val="Texte"/>
      </w:pPr>
      <w:r>
        <w:t xml:space="preserve">Pour cette partie du projet, nous n’avons pas encore d’idées précises de ce que nous allons faire. </w:t>
      </w:r>
      <w:r w:rsidR="00E724EA">
        <w:t>De plus, n’ayant pas eu de cours sur les interprétations que l’ont peut tirer d’après les calculs, nous ne nous intéresseront pas à cette partie de l’étude.</w:t>
      </w:r>
    </w:p>
    <w:p w:rsidR="00AF5869" w:rsidRDefault="009A5BD9" w:rsidP="009A5BD9">
      <w:pPr>
        <w:spacing w:after="0" w:line="240" w:lineRule="auto"/>
      </w:pPr>
      <w:r>
        <w:br w:type="page"/>
      </w:r>
    </w:p>
    <w:p w:rsidR="00030773" w:rsidRDefault="009A5BD9" w:rsidP="009A5BD9">
      <w:pPr>
        <w:pStyle w:val="Paragraphedeliste"/>
        <w:numPr>
          <w:ilvl w:val="0"/>
          <w:numId w:val="3"/>
        </w:numPr>
        <w:spacing w:after="0" w:line="240" w:lineRule="auto"/>
        <w:rPr>
          <w:sz w:val="56"/>
          <w:szCs w:val="28"/>
        </w:rPr>
      </w:pPr>
      <w:r>
        <w:rPr>
          <w:sz w:val="56"/>
          <w:szCs w:val="28"/>
        </w:rPr>
        <w:lastRenderedPageBreak/>
        <w:t>Définition de la population</w:t>
      </w:r>
    </w:p>
    <w:p w:rsidR="00445329" w:rsidRDefault="00445329" w:rsidP="00445329">
      <w:pPr>
        <w:pStyle w:val="Texte"/>
      </w:pPr>
    </w:p>
    <w:p w:rsidR="001F17DB" w:rsidRDefault="00445329" w:rsidP="00445329">
      <w:pPr>
        <w:pStyle w:val="Texte"/>
      </w:pPr>
      <w:r>
        <w:t xml:space="preserve">Dans ce projet, nous nous intéressons aux parcours des étudiants qui étaient à l’EISTI entre </w:t>
      </w:r>
      <w:r w:rsidR="00EC28A6">
        <w:t xml:space="preserve">2004 et 2008. </w:t>
      </w:r>
      <w:r w:rsidR="00722D28">
        <w:t>Cela correspond en donc à cinq promotions différentes : celle diplômée en 2004, celle en 2005, celle en 2006, celle en 2007 et celle en 2008.</w:t>
      </w:r>
      <w:r w:rsidR="00693365">
        <w:t xml:space="preserve"> Chacun des étudiants représente un individu de cette populat</w:t>
      </w:r>
      <w:r w:rsidR="00DF2B55">
        <w:t>i</w:t>
      </w:r>
      <w:r w:rsidR="00693365">
        <w:t>on.</w:t>
      </w:r>
    </w:p>
    <w:p w:rsidR="002922E2" w:rsidRDefault="001F17DB" w:rsidP="00445329">
      <w:pPr>
        <w:pStyle w:val="Texte"/>
      </w:pPr>
      <w:r>
        <w:t>Pour chaque individu, nous avons à notre disposition de nombreux renseignements ; des caractères propres à l’individu ( sexe , age , origine géographique , origine scolaire ) et des caractères qui correspondent à son parcours à l’EISTI ( année/promo , statut , choix de l’option , et des notes dans différents départements ).</w:t>
      </w:r>
    </w:p>
    <w:p w:rsidR="009A5BD9" w:rsidRPr="00030773" w:rsidRDefault="002922E2" w:rsidP="00445329">
      <w:pPr>
        <w:pStyle w:val="Texte"/>
      </w:pPr>
      <w:r>
        <w:t>Cependant, l’évolutions des modalités de certains caractères au cours du temps (notament les options, les départements</w:t>
      </w:r>
      <w:r w:rsidR="003868E5">
        <w:t>, la taille des promotions</w:t>
      </w:r>
      <w:r>
        <w:t xml:space="preserve"> ou encore les origines scolaires) posent certains problèmes, notament au niveau du traitement des données.</w:t>
      </w:r>
      <w:r w:rsidR="00E816AC">
        <w:t xml:space="preserve"> Nous reviendront sur ces difficultés dans les paragraphes où nous y seront confrontés et nous expliqueront les choix que nous avons fait.</w:t>
      </w:r>
      <w:r w:rsidR="00030773">
        <w:br w:type="page"/>
      </w:r>
    </w:p>
    <w:p w:rsidR="00037701" w:rsidRDefault="00037701" w:rsidP="009A5BD9">
      <w:pPr>
        <w:pStyle w:val="Paragraphedeliste"/>
        <w:numPr>
          <w:ilvl w:val="0"/>
          <w:numId w:val="3"/>
        </w:numPr>
        <w:spacing w:after="0" w:line="240" w:lineRule="auto"/>
        <w:rPr>
          <w:sz w:val="56"/>
          <w:szCs w:val="28"/>
        </w:rPr>
      </w:pPr>
      <w:r>
        <w:rPr>
          <w:sz w:val="56"/>
          <w:szCs w:val="28"/>
        </w:rPr>
        <w:lastRenderedPageBreak/>
        <w:t>Un outil indispensable : l’échantillonage</w:t>
      </w:r>
    </w:p>
    <w:p w:rsidR="009C513E" w:rsidRDefault="009C513E" w:rsidP="00237691">
      <w:pPr>
        <w:pStyle w:val="Texte"/>
      </w:pPr>
    </w:p>
    <w:p w:rsidR="00DA2F4D" w:rsidRDefault="009C513E" w:rsidP="00237691">
      <w:pPr>
        <w:pStyle w:val="Texte"/>
      </w:pPr>
      <w:r>
        <w:t>Notre premier objectif dans ce projet, était d’apprendre à servir de l’échantillonage.</w:t>
      </w:r>
      <w:r w:rsidR="00A06007">
        <w:t xml:space="preserve"> En effet, nous pensions que le nombre de données serait trop lourd pour notre programme et qu’une phase d’échantillonage était indispensable. </w:t>
      </w:r>
      <w:r w:rsidR="006269CB">
        <w:t>Cependant, nous nous sommes rendus compte que le nombre d’individus était petit : la somme des promotions ne s’élève qu’à 564 individus</w:t>
      </w:r>
      <w:r w:rsidR="003E33B3">
        <w:t>. De plus, pour la majorité des analyses, il convient de faire des études promotion par promotion, donc il était impossible d’appliquer un échantillonage sans fausser les analyses.</w:t>
      </w:r>
    </w:p>
    <w:p w:rsidR="00F72EE0" w:rsidRDefault="00DA2F4D" w:rsidP="00237691">
      <w:pPr>
        <w:pStyle w:val="Texte"/>
      </w:pPr>
      <w:r>
        <w:t>Cependant, nous avons fait tourner notre algorithme d’échantillonage sur  des populations générées aléatoirement</w:t>
      </w:r>
      <w:r w:rsidR="0081613F">
        <w:t xml:space="preserve"> en faisant varier le nombre d’individus sélectionnés. </w:t>
      </w:r>
      <w:r w:rsidR="00D46551">
        <w:t>Nous nous sommes alors aperçus que ça n’est pas la</w:t>
      </w:r>
      <w:r w:rsidR="00D46551">
        <w:tab/>
        <w:t xml:space="preserve">taille de la population étudiée qui détermine la taille de l’échantillon à constituer. </w:t>
      </w:r>
      <w:r w:rsidR="00935AE4">
        <w:t>En effet, la précision des résultats sur l’échantillon est indépendante de la taille de la population à partir d’une population assez grande.</w:t>
      </w:r>
    </w:p>
    <w:p w:rsidR="009C2B97" w:rsidRDefault="002A6C29" w:rsidP="00237691">
      <w:pPr>
        <w:pStyle w:val="Texte"/>
      </w:pPr>
      <w:r>
        <w:t xml:space="preserve">De manière empirique, nous avons trouvé qu’un échantillonage était intéressant au-delà de 2000 individus. </w:t>
      </w:r>
      <w:r w:rsidR="00674BB2">
        <w:t xml:space="preserve">La précision obtenue est </w:t>
      </w:r>
      <w:r w:rsidR="009A00FC">
        <w:t xml:space="preserve">inversement </w:t>
      </w:r>
      <w:r w:rsidR="00674BB2">
        <w:t xml:space="preserve">proportionnelle  au carré de la taille de l’échantillon. </w:t>
      </w:r>
      <w:r w:rsidR="00D523A5">
        <w:t xml:space="preserve">Ceci corrobore les résultats théoriques, puisque nous avons trouvé une formule qui permet de déterminer la taille d’un échantillon en fonction de la précision voulue pour un sondage : </w:t>
      </w:r>
    </w:p>
    <w:p w:rsidR="009C2B97" w:rsidRDefault="009C2B97" w:rsidP="00237691">
      <w:pPr>
        <w:pStyle w:val="Texte"/>
      </w:pPr>
    </w:p>
    <w:p w:rsidR="00030773" w:rsidRDefault="009C2B97" w:rsidP="009A00FC">
      <w:pPr>
        <w:pStyle w:val="Texte"/>
        <w:jc w:val="center"/>
      </w:pPr>
      <m:oMath>
        <m:r>
          <w:rPr>
            <w:rFonts w:ascii="Cambria Math" w:hAnsi="Cambria Math"/>
          </w:rPr>
          <m:t>taill</m:t>
        </m:r>
        <m:sSub>
          <m:sSubPr>
            <m:ctrlPr>
              <w:rPr>
                <w:rFonts w:ascii="Cambria Math" w:hAnsi="Cambria Math"/>
                <w:i/>
              </w:rPr>
            </m:ctrlPr>
          </m:sSubPr>
          <m:e>
            <m:r>
              <w:rPr>
                <w:rFonts w:ascii="Cambria Math" w:hAnsi="Cambria Math"/>
              </w:rPr>
              <m:t>e</m:t>
            </m:r>
          </m:e>
          <m:sub>
            <m:r>
              <w:rPr>
                <w:rFonts w:ascii="Cambria Math" w:hAnsi="Cambria Math"/>
              </w:rPr>
              <m:t>échantillon</m:t>
            </m:r>
          </m:sub>
        </m:sSub>
        <m:r>
          <w:rPr>
            <w:rFonts w:ascii="Cambria Math" w:hAnsi="Cambria Math"/>
          </w:rPr>
          <m:t>=</m:t>
        </m:r>
        <m:f>
          <m:fPr>
            <m:ctrlPr>
              <w:rPr>
                <w:rFonts w:ascii="Cambria Math" w:hAnsi="Cambria Math"/>
                <w:i/>
              </w:rPr>
            </m:ctrlPr>
          </m:fPr>
          <m:num>
            <m:r>
              <w:rPr>
                <w:rFonts w:ascii="Cambria Math" w:hAnsi="Cambria Math"/>
              </w:rPr>
              <m:t>0,9604</m:t>
            </m:r>
          </m:num>
          <m:den>
            <m:sSup>
              <m:sSupPr>
                <m:ctrlPr>
                  <w:rPr>
                    <w:rFonts w:ascii="Cambria Math" w:hAnsi="Cambria Math"/>
                    <w:i/>
                  </w:rPr>
                </m:ctrlPr>
              </m:sSupPr>
              <m:e>
                <m:r>
                  <w:rPr>
                    <w:rFonts w:ascii="Cambria Math" w:hAnsi="Cambria Math"/>
                  </w:rPr>
                  <m:t>p</m:t>
                </m:r>
              </m:e>
              <m:sup>
                <m:r>
                  <w:rPr>
                    <w:rFonts w:ascii="Cambria Math" w:hAnsi="Cambria Math"/>
                  </w:rPr>
                  <m:t>2</m:t>
                </m:r>
              </m:sup>
            </m:sSup>
          </m:den>
        </m:f>
        <m:r>
          <w:rPr>
            <w:rFonts w:ascii="Cambria Math" w:eastAsiaTheme="minorEastAsia" w:hAnsi="Cambria Math"/>
          </w:rPr>
          <m:t xml:space="preserve"> , où p est la précision voulue</m:t>
        </m:r>
      </m:oMath>
      <w:r w:rsidR="00030773">
        <w:br w:type="page"/>
      </w:r>
    </w:p>
    <w:p w:rsidR="00037701" w:rsidRDefault="00037701" w:rsidP="009A5BD9">
      <w:pPr>
        <w:pStyle w:val="Paragraphedeliste"/>
        <w:numPr>
          <w:ilvl w:val="0"/>
          <w:numId w:val="3"/>
        </w:numPr>
        <w:spacing w:after="0" w:line="240" w:lineRule="auto"/>
        <w:rPr>
          <w:sz w:val="56"/>
          <w:szCs w:val="28"/>
        </w:rPr>
      </w:pPr>
      <w:r>
        <w:rPr>
          <w:sz w:val="56"/>
          <w:szCs w:val="28"/>
        </w:rPr>
        <w:lastRenderedPageBreak/>
        <w:t>Les analyse univariées</w:t>
      </w:r>
    </w:p>
    <w:p w:rsidR="007022AD" w:rsidRDefault="007022AD" w:rsidP="007022AD">
      <w:pPr>
        <w:pStyle w:val="Texte"/>
      </w:pPr>
    </w:p>
    <w:p w:rsidR="007022AD" w:rsidRDefault="007022AD" w:rsidP="007022AD">
      <w:pPr>
        <w:pStyle w:val="Texte"/>
        <w:numPr>
          <w:ilvl w:val="0"/>
          <w:numId w:val="4"/>
        </w:numPr>
      </w:pPr>
      <w:r>
        <w:t>Le genre</w:t>
      </w:r>
    </w:p>
    <w:p w:rsidR="009F26EF" w:rsidRDefault="00257382" w:rsidP="00257382">
      <w:pPr>
        <w:pStyle w:val="Texte"/>
      </w:pPr>
      <w:r>
        <w:t>Dans un premier nous allons nous intéressons à la répartition Homme/Femme parmi les eistiens. Pour ce faire, nous allons d’abord présenter un résultat globale, puis étudier les résultats promotion par promotion.</w:t>
      </w:r>
    </w:p>
    <w:p w:rsidR="009F26EF" w:rsidRDefault="009F26EF" w:rsidP="009F26EF">
      <w:pPr>
        <w:pStyle w:val="Texte"/>
        <w:jc w:val="center"/>
      </w:pPr>
      <w:r w:rsidRPr="009F26EF">
        <w:rPr>
          <w:noProof/>
          <w:lang w:eastAsia="fr-FR"/>
        </w:rPr>
        <w:drawing>
          <wp:inline distT="0" distB="0" distL="0" distR="0">
            <wp:extent cx="4572000" cy="2743200"/>
            <wp:effectExtent l="19050" t="0" r="1905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24ED3" w:rsidRDefault="009F26EF" w:rsidP="009F26EF">
      <w:pPr>
        <w:pStyle w:val="Texte"/>
      </w:pPr>
      <w:r>
        <w:t>Il apparaît que l’eisti est composé</w:t>
      </w:r>
      <w:r w:rsidR="00713D9C">
        <w:t>e</w:t>
      </w:r>
      <w:r>
        <w:t xml:space="preserve"> principalement d’une population </w:t>
      </w:r>
      <w:r w:rsidR="00935804">
        <w:t>masculine</w:t>
      </w:r>
      <w:r>
        <w:t>.</w:t>
      </w:r>
      <w:r w:rsidR="001317C5">
        <w:t xml:space="preserve"> Il convient néanmoins de faire une étude promotion par promotion afin de déterminer la tendance de ce caractère.</w:t>
      </w:r>
    </w:p>
    <w:p w:rsidR="001B38FA" w:rsidRDefault="001B38FA" w:rsidP="001B38FA">
      <w:pPr>
        <w:pStyle w:val="Texte"/>
        <w:jc w:val="center"/>
      </w:pPr>
      <w:r w:rsidRPr="001B38FA">
        <w:rPr>
          <w:noProof/>
          <w:lang w:eastAsia="fr-FR"/>
        </w:rPr>
        <w:drawing>
          <wp:inline distT="0" distB="0" distL="0" distR="0">
            <wp:extent cx="4572000" cy="2743200"/>
            <wp:effectExtent l="19050" t="0" r="1905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38FA" w:rsidRDefault="001B38FA" w:rsidP="001B38FA">
      <w:pPr>
        <w:pStyle w:val="Texte"/>
        <w:jc w:val="center"/>
      </w:pPr>
      <w:r w:rsidRPr="001B38FA">
        <w:rPr>
          <w:noProof/>
          <w:lang w:eastAsia="fr-FR"/>
        </w:rPr>
        <w:lastRenderedPageBreak/>
        <w:drawing>
          <wp:inline distT="0" distB="0" distL="0" distR="0">
            <wp:extent cx="4572000" cy="2743200"/>
            <wp:effectExtent l="19050" t="0" r="1905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38FA" w:rsidRDefault="001B38FA" w:rsidP="001B38FA">
      <w:pPr>
        <w:pStyle w:val="Texte"/>
        <w:jc w:val="center"/>
      </w:pPr>
      <w:r w:rsidRPr="001B38FA">
        <w:rPr>
          <w:noProof/>
          <w:lang w:eastAsia="fr-FR"/>
        </w:rPr>
        <w:drawing>
          <wp:inline distT="0" distB="0" distL="0" distR="0">
            <wp:extent cx="4572000" cy="2743200"/>
            <wp:effectExtent l="19050" t="0" r="1905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38FA" w:rsidRDefault="001B38FA" w:rsidP="001B38FA">
      <w:pPr>
        <w:pStyle w:val="Texte"/>
        <w:jc w:val="center"/>
      </w:pPr>
      <w:r w:rsidRPr="001B38FA">
        <w:rPr>
          <w:noProof/>
          <w:lang w:eastAsia="fr-FR"/>
        </w:rPr>
        <w:drawing>
          <wp:inline distT="0" distB="0" distL="0" distR="0">
            <wp:extent cx="4572000" cy="2743200"/>
            <wp:effectExtent l="19050" t="0" r="1905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03BED" w:rsidRDefault="001B38FA" w:rsidP="001B38FA">
      <w:pPr>
        <w:pStyle w:val="Texte"/>
        <w:jc w:val="center"/>
      </w:pPr>
      <w:r w:rsidRPr="001B38FA">
        <w:rPr>
          <w:noProof/>
          <w:lang w:eastAsia="fr-FR"/>
        </w:rPr>
        <w:lastRenderedPageBreak/>
        <w:drawing>
          <wp:inline distT="0" distB="0" distL="0" distR="0">
            <wp:extent cx="4572000" cy="2743200"/>
            <wp:effectExtent l="19050" t="0" r="19050"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63F5" w:rsidRDefault="00930B3F" w:rsidP="00930B3F">
      <w:pPr>
        <w:pStyle w:val="Texte"/>
      </w:pPr>
      <w:r w:rsidRPr="00930B3F">
        <w:t xml:space="preserve">L’analyse détaillée des répartitions nous confirme la proportion des importantes des hommes dans chacune des populations. Cependant, on remarque </w:t>
      </w:r>
      <w:r>
        <w:t xml:space="preserve">que la proportion des femmes est en augmentation. En effet, si l’on exclue la promotion 2005, on peut voir une augmentation constante de la proportion de femmes. </w:t>
      </w:r>
    </w:p>
    <w:p w:rsidR="00E83371" w:rsidRDefault="00CC63F5" w:rsidP="00930B3F">
      <w:pPr>
        <w:pStyle w:val="Texte"/>
      </w:pPr>
      <w:r>
        <w:t xml:space="preserve">En effet, pour la promotion 2005 on observe un pourcentage particulièrement élevé de femmes : 20%. Certes cette promotion n’était pas la plus grande (106 élèves), mais le score </w:t>
      </w:r>
      <w:r w:rsidR="00554DD7">
        <w:t xml:space="preserve">n’en </w:t>
      </w:r>
      <w:r>
        <w:t xml:space="preserve">reste </w:t>
      </w:r>
      <w:r w:rsidR="00554DD7">
        <w:t xml:space="preserve">pas </w:t>
      </w:r>
      <w:r>
        <w:t>moins très important.</w:t>
      </w:r>
    </w:p>
    <w:p w:rsidR="00257382" w:rsidRPr="00930B3F" w:rsidRDefault="00E83371" w:rsidP="00930B3F">
      <w:pPr>
        <w:pStyle w:val="Texte"/>
      </w:pPr>
      <w:r>
        <w:t>La proporiton de femmes tend donc à augmenter même si elle reste faible, et les résultats des promotions suivantes (en dehors de notre cadre d’étude) viennent confirmer cette tendance, puique l’EISTI atteint cette année 15%</w:t>
      </w:r>
      <w:r w:rsidR="008D2D6E">
        <w:t xml:space="preserve"> en ING1</w:t>
      </w:r>
      <w:r>
        <w:t>.</w:t>
      </w:r>
      <w:r w:rsidR="00257382" w:rsidRPr="00930B3F">
        <w:br w:type="page"/>
      </w:r>
    </w:p>
    <w:p w:rsidR="00257382" w:rsidRDefault="007022AD" w:rsidP="007022AD">
      <w:pPr>
        <w:pStyle w:val="Texte"/>
        <w:numPr>
          <w:ilvl w:val="0"/>
          <w:numId w:val="4"/>
        </w:numPr>
      </w:pPr>
      <w:r>
        <w:lastRenderedPageBreak/>
        <w:t>L’origine géographique</w:t>
      </w:r>
    </w:p>
    <w:p w:rsidR="002416C8" w:rsidRDefault="00ED77DE" w:rsidP="002416C8">
      <w:pPr>
        <w:pStyle w:val="Texte"/>
      </w:pPr>
      <w:r>
        <w:t xml:space="preserve">Les origines géographiques des eistiens sont très nombreuses, et l’on remarque même une proportion importante d’étudiants étrangers (environ </w:t>
      </w:r>
      <w:r w:rsidR="0001588C">
        <w:t>20%</w:t>
      </w:r>
      <w:r>
        <w:t>).</w:t>
      </w:r>
      <w:r w:rsidR="00E13B2E">
        <w:t xml:space="preserve"> Cependant, s’il on s’intéresse à la répartition des origines des étudiants sur le territoire métropolitain, on remarque que les quatres départements de l’ouest de l’île de France sont les principales réserves estudiantines de l’EISTI</w:t>
      </w:r>
      <w:r w:rsidR="00041D83">
        <w:t xml:space="preserve"> avec près de 40% des effectifs globaux</w:t>
      </w:r>
      <w:r w:rsidR="00E13B2E">
        <w:t>.</w:t>
      </w:r>
      <w:r w:rsidR="00041D83">
        <w:t xml:space="preserve"> De plus, c’est le Val d’Oise qui est le premier département ‘fournisseur’ avec près de 20% des élèves. En tout, les eistiens viennent de plus 60 départements différents.</w:t>
      </w:r>
    </w:p>
    <w:p w:rsidR="00041D83" w:rsidRDefault="00041D83" w:rsidP="00041D83">
      <w:pPr>
        <w:jc w:val="center"/>
      </w:pPr>
      <w:r w:rsidRPr="0032771B">
        <w:rPr>
          <w:noProof/>
          <w:lang w:eastAsia="fr-FR"/>
        </w:rPr>
        <w:drawing>
          <wp:inline distT="0" distB="0" distL="0" distR="0">
            <wp:extent cx="4295775" cy="2428875"/>
            <wp:effectExtent l="19050" t="0" r="9525" b="0"/>
            <wp:docPr id="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1D83" w:rsidRDefault="00041D83" w:rsidP="00041D83">
      <w:pPr>
        <w:jc w:val="center"/>
      </w:pPr>
      <w:r>
        <w:rPr>
          <w:noProof/>
          <w:lang w:eastAsia="fr-FR"/>
        </w:rPr>
        <w:drawing>
          <wp:inline distT="0" distB="0" distL="0" distR="0">
            <wp:extent cx="4836795" cy="3450247"/>
            <wp:effectExtent l="19050" t="19050" r="20955" b="16853"/>
            <wp:docPr id="9" name="Image 1" descr="D:\My Documents\EISTI\Projets de pôle\Statistiques sur les étudiants\Livrables\Livrable 4\repartition_geographi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EISTI\Projets de pôle\Statistiques sur les étudiants\Livrables\Livrable 4\repartition_geographique.GIF"/>
                    <pic:cNvPicPr>
                      <a:picLocks noChangeAspect="1" noChangeArrowheads="1"/>
                    </pic:cNvPicPr>
                  </pic:nvPicPr>
                  <pic:blipFill>
                    <a:blip r:embed="rId15" cstate="print"/>
                    <a:srcRect/>
                    <a:stretch>
                      <a:fillRect/>
                    </a:stretch>
                  </pic:blipFill>
                  <pic:spPr bwMode="auto">
                    <a:xfrm>
                      <a:off x="0" y="0"/>
                      <a:ext cx="4836795" cy="3450247"/>
                    </a:xfrm>
                    <a:prstGeom prst="rect">
                      <a:avLst/>
                    </a:prstGeom>
                    <a:noFill/>
                    <a:ln w="9525">
                      <a:solidFill>
                        <a:schemeClr val="accent1"/>
                      </a:solidFill>
                      <a:miter lim="800000"/>
                      <a:headEnd/>
                      <a:tailEnd/>
                    </a:ln>
                    <a:effectLst/>
                  </pic:spPr>
                </pic:pic>
              </a:graphicData>
            </a:graphic>
          </wp:inline>
        </w:drawing>
      </w:r>
    </w:p>
    <w:p w:rsidR="00041D83" w:rsidRDefault="00041D83" w:rsidP="002416C8">
      <w:pPr>
        <w:pStyle w:val="Texte"/>
      </w:pPr>
    </w:p>
    <w:p w:rsidR="00257382" w:rsidRDefault="00257382" w:rsidP="007022AD">
      <w:pPr>
        <w:pStyle w:val="Texte"/>
        <w:numPr>
          <w:ilvl w:val="0"/>
          <w:numId w:val="4"/>
        </w:numPr>
      </w:pPr>
      <w:r>
        <w:t>L’origine scolaire</w:t>
      </w:r>
    </w:p>
    <w:p w:rsidR="00430FD7" w:rsidRDefault="0066462A" w:rsidP="0066462A">
      <w:pPr>
        <w:pStyle w:val="Texte"/>
      </w:pPr>
      <w:r>
        <w:t>Comme nous l’avons précisé dans la première partie, les modalités de certains caractères évoluent au cours du temps. C’est le cas pour l’origine scolaire. En effet, le principe des classes préparatoires intégrées (CPI) ne sont apparue</w:t>
      </w:r>
      <w:r w:rsidR="00FD0470">
        <w:t>s</w:t>
      </w:r>
      <w:r>
        <w:t xml:space="preserve"> que pour la dernière promotion.</w:t>
      </w:r>
      <w:r w:rsidR="00FD0470">
        <w:t xml:space="preserve"> De la même manière, </w:t>
      </w:r>
      <w:r>
        <w:t xml:space="preserve"> </w:t>
      </w:r>
      <w:r w:rsidR="003E1B4F">
        <w:t xml:space="preserve">les recrues qui viennent de   </w:t>
      </w:r>
      <w:r w:rsidR="005038EC">
        <w:t>L</w:t>
      </w:r>
      <w:r w:rsidR="003E1B4F">
        <w:t>icence n’ont été acceptées qu’à partir de la promotion 2005</w:t>
      </w:r>
      <w:r w:rsidR="005038EC">
        <w:t xml:space="preserve"> et celles de BTS à partir de la promotion 2006</w:t>
      </w:r>
      <w:r w:rsidR="003E1B4F">
        <w:t>.</w:t>
      </w:r>
      <w:r w:rsidR="00032D15">
        <w:t xml:space="preserve"> Dans ces conditions, il est difficile d’établir des statistiques globales qui ont une valeur. </w:t>
      </w:r>
      <w:r w:rsidR="00430FD7">
        <w:t xml:space="preserve"> Si l’on s’intéresse à l’origine scolaire sans différencier les années on obtient le résultat suivant :</w:t>
      </w:r>
    </w:p>
    <w:p w:rsidR="00D85D25" w:rsidRDefault="00430FD7" w:rsidP="00D85D25">
      <w:pPr>
        <w:pStyle w:val="Texte"/>
      </w:pPr>
      <w:r w:rsidRPr="00430FD7">
        <w:rPr>
          <w:noProof/>
          <w:lang w:eastAsia="fr-FR"/>
        </w:rPr>
        <w:drawing>
          <wp:inline distT="0" distB="0" distL="0" distR="0">
            <wp:extent cx="5760720" cy="3683083"/>
            <wp:effectExtent l="19050" t="0" r="11430" b="0"/>
            <wp:docPr id="11"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4841" w:rsidRDefault="00CF3ED1" w:rsidP="00D85D25">
      <w:pPr>
        <w:pStyle w:val="Texte"/>
      </w:pPr>
      <w:r>
        <w:t>On observe que les eistiens viennent principalement des CPGE.</w:t>
      </w:r>
      <w:r w:rsidR="00BA434F">
        <w:t xml:space="preserve"> Cependant, l’étude de ce graphique conduit à de mauvaises conclusions. </w:t>
      </w:r>
      <w:r w:rsidR="00D01751">
        <w:t>En effet, on l’impression que 9% des eistiens entrent à l’EISTI après le bac (CPI). Or, cette filière n’étant apparue qu’en 2008, et cette filière représente maintenant la majorité des eistiens.</w:t>
      </w:r>
    </w:p>
    <w:p w:rsidR="00D34841" w:rsidRDefault="00D34841">
      <w:pPr>
        <w:spacing w:after="0" w:line="240" w:lineRule="auto"/>
        <w:rPr>
          <w:sz w:val="28"/>
          <w:szCs w:val="28"/>
        </w:rPr>
      </w:pPr>
      <w:r>
        <w:br w:type="page"/>
      </w:r>
    </w:p>
    <w:p w:rsidR="00F34FE5" w:rsidRDefault="00D34841" w:rsidP="00D34841">
      <w:pPr>
        <w:pStyle w:val="Texte"/>
        <w:jc w:val="center"/>
      </w:pPr>
      <w:r w:rsidRPr="00D34841">
        <w:rPr>
          <w:noProof/>
          <w:lang w:eastAsia="fr-FR"/>
        </w:rPr>
        <w:lastRenderedPageBreak/>
        <w:drawing>
          <wp:inline distT="0" distB="0" distL="0" distR="0">
            <wp:extent cx="4572000" cy="2743200"/>
            <wp:effectExtent l="19050" t="0" r="19050" b="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E028F" w:rsidRDefault="00F34FE5" w:rsidP="00F34FE5">
      <w:pPr>
        <w:pStyle w:val="Texte"/>
        <w:jc w:val="center"/>
      </w:pPr>
      <w:r w:rsidRPr="00F34FE5">
        <w:rPr>
          <w:noProof/>
          <w:lang w:eastAsia="fr-FR"/>
        </w:rPr>
        <w:drawing>
          <wp:inline distT="0" distB="0" distL="0" distR="0">
            <wp:extent cx="4572000" cy="2743200"/>
            <wp:effectExtent l="19050" t="0" r="19050" b="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45954" w:rsidRDefault="00AE028F" w:rsidP="00F34FE5">
      <w:pPr>
        <w:pStyle w:val="Texte"/>
        <w:jc w:val="center"/>
      </w:pPr>
      <w:r w:rsidRPr="00AE028F">
        <w:rPr>
          <w:noProof/>
          <w:lang w:eastAsia="fr-FR"/>
        </w:rPr>
        <w:drawing>
          <wp:inline distT="0" distB="0" distL="0" distR="0">
            <wp:extent cx="4572000" cy="2743200"/>
            <wp:effectExtent l="19050" t="0" r="19050" b="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45954" w:rsidRDefault="00F45954" w:rsidP="00F34FE5">
      <w:pPr>
        <w:pStyle w:val="Texte"/>
        <w:jc w:val="center"/>
      </w:pPr>
      <w:r w:rsidRPr="00F45954">
        <w:rPr>
          <w:noProof/>
          <w:lang w:eastAsia="fr-FR"/>
        </w:rPr>
        <w:lastRenderedPageBreak/>
        <w:drawing>
          <wp:inline distT="0" distB="0" distL="0" distR="0">
            <wp:extent cx="4572000" cy="2743200"/>
            <wp:effectExtent l="19050" t="0" r="19050" b="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119FB" w:rsidRDefault="00F45954" w:rsidP="00F34FE5">
      <w:pPr>
        <w:pStyle w:val="Texte"/>
        <w:jc w:val="center"/>
      </w:pPr>
      <w:r w:rsidRPr="00F45954">
        <w:rPr>
          <w:noProof/>
          <w:lang w:eastAsia="fr-FR"/>
        </w:rPr>
        <w:drawing>
          <wp:inline distT="0" distB="0" distL="0" distR="0">
            <wp:extent cx="4572000" cy="2743200"/>
            <wp:effectExtent l="19050" t="0" r="19050" b="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C627C" w:rsidRDefault="004F5B5F" w:rsidP="00E119FB">
      <w:pPr>
        <w:pStyle w:val="Texte"/>
      </w:pPr>
      <w:r>
        <w:t xml:space="preserve">Cette étude détaillée nous </w:t>
      </w:r>
      <w:r w:rsidR="00DB01E8">
        <w:t>amène à des conclusions complétement différentes que l’étude globale.</w:t>
      </w:r>
      <w:r w:rsidR="00E903C3">
        <w:t xml:space="preserve"> Si la proportion de CPGE a été longtemps largement majoraitaire, on remarque que cette tendance est à la baisse puisque l’on passe de 74% en 2004 à 53% en 2007. Cette diminuation est due en partie à l’apparation de nouvelles fililères telles que la licence et le BTS et au renforcement des autres filières (DUT, DEUG et ATS). De plus, avec l’apparition de la </w:t>
      </w:r>
      <w:r w:rsidR="008F4AB5">
        <w:t>dernière filiaire (CPI), cette ‘domination’ des CPGE s’est vu disparaitre. Dorénavant, l’origine principale des eistiens est bien la CPI</w:t>
      </w:r>
      <w:r w:rsidR="008D438A">
        <w:t>, même si la proportion des CPGE reste importante</w:t>
      </w:r>
      <w:r w:rsidR="008F4AB5">
        <w:t>.</w:t>
      </w:r>
      <w:r w:rsidR="007C627C">
        <w:br w:type="page"/>
      </w:r>
    </w:p>
    <w:p w:rsidR="00257382" w:rsidRDefault="00257382" w:rsidP="007022AD">
      <w:pPr>
        <w:pStyle w:val="Texte"/>
        <w:numPr>
          <w:ilvl w:val="0"/>
          <w:numId w:val="4"/>
        </w:numPr>
      </w:pPr>
      <w:r>
        <w:lastRenderedPageBreak/>
        <w:t>Le choix de options</w:t>
      </w:r>
    </w:p>
    <w:p w:rsidR="004259F4" w:rsidRDefault="00D4651D" w:rsidP="004259F4">
      <w:pPr>
        <w:pStyle w:val="Texte"/>
      </w:pPr>
      <w:r>
        <w:t>La même remarque qu’au paragraphe précédent s’applique : les options disponibles ont évolué au cours du temps.</w:t>
      </w:r>
      <w:r w:rsidR="00601FAB">
        <w:t xml:space="preserve"> Voici les répartitions des options pour les différentes promotions.</w:t>
      </w:r>
    </w:p>
    <w:p w:rsidR="00046107" w:rsidRDefault="00046107" w:rsidP="004259F4">
      <w:pPr>
        <w:pStyle w:val="Texte"/>
      </w:pPr>
    </w:p>
    <w:p w:rsidR="00046107" w:rsidRPr="00046107" w:rsidRDefault="004D79D2" w:rsidP="00B243CC">
      <w:pPr>
        <w:pStyle w:val="Texte"/>
        <w:jc w:val="center"/>
      </w:pPr>
      <w:r w:rsidRPr="004D79D2">
        <w:rPr>
          <w:noProof/>
          <w:lang w:eastAsia="fr-FR"/>
        </w:rPr>
        <w:drawing>
          <wp:inline distT="0" distB="0" distL="0" distR="0">
            <wp:extent cx="4499787" cy="2615609"/>
            <wp:effectExtent l="19050" t="0" r="15063" b="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46107" w:rsidRPr="00046107" w:rsidRDefault="00B96FDE" w:rsidP="00046107">
      <w:pPr>
        <w:pStyle w:val="Texte"/>
      </w:pPr>
      <w:r w:rsidRPr="00046107">
        <w:t>En 2004, on observe une répatition relativement équitable des élèves dans les différentes options même si deux options phares ressortent : DSI et ingénierie financière.</w:t>
      </w:r>
    </w:p>
    <w:p w:rsidR="00046107" w:rsidRDefault="00046107">
      <w:pPr>
        <w:spacing w:after="0" w:line="240" w:lineRule="auto"/>
        <w:rPr>
          <w:sz w:val="24"/>
          <w:szCs w:val="28"/>
        </w:rPr>
      </w:pPr>
      <w:r>
        <w:rPr>
          <w:sz w:val="24"/>
        </w:rPr>
        <w:br w:type="page"/>
      </w:r>
    </w:p>
    <w:p w:rsidR="004259F4" w:rsidRPr="00DF1D8B" w:rsidRDefault="004259F4" w:rsidP="00DF1D8B">
      <w:pPr>
        <w:pStyle w:val="Texte"/>
        <w:jc w:val="center"/>
        <w:rPr>
          <w:sz w:val="24"/>
        </w:rPr>
      </w:pPr>
    </w:p>
    <w:p w:rsidR="00DF1D8B" w:rsidRDefault="00046107" w:rsidP="00DF1D8B">
      <w:pPr>
        <w:spacing w:after="0" w:line="240" w:lineRule="auto"/>
        <w:jc w:val="center"/>
        <w:rPr>
          <w:sz w:val="28"/>
          <w:szCs w:val="28"/>
        </w:rPr>
      </w:pPr>
      <w:r w:rsidRPr="00046107">
        <w:rPr>
          <w:noProof/>
          <w:sz w:val="28"/>
          <w:szCs w:val="28"/>
          <w:lang w:eastAsia="fr-FR"/>
        </w:rPr>
        <w:drawing>
          <wp:inline distT="0" distB="0" distL="0" distR="0">
            <wp:extent cx="4572000" cy="2743200"/>
            <wp:effectExtent l="19050" t="0" r="19050" b="0"/>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46107" w:rsidRDefault="00046107" w:rsidP="00DF1D8B">
      <w:pPr>
        <w:spacing w:after="0" w:line="240" w:lineRule="auto"/>
        <w:jc w:val="center"/>
        <w:rPr>
          <w:sz w:val="28"/>
          <w:szCs w:val="28"/>
        </w:rPr>
      </w:pPr>
    </w:p>
    <w:p w:rsidR="000F1D79" w:rsidRDefault="00046107" w:rsidP="00046107">
      <w:pPr>
        <w:pStyle w:val="Texte"/>
      </w:pPr>
      <w:r>
        <w:t>En 2005, les observation faites ci-dessus restent vrai malgré la disparition de l’option MAIS, à ceci près que l’ingénierie financière rencontre moins de succès que l’année précédente</w:t>
      </w:r>
      <w:r w:rsidR="00505C81">
        <w:t>.</w:t>
      </w:r>
    </w:p>
    <w:p w:rsidR="000F1D79" w:rsidRDefault="000F1D79" w:rsidP="000F1D79">
      <w:pPr>
        <w:pStyle w:val="Texte"/>
        <w:jc w:val="center"/>
      </w:pPr>
      <w:r w:rsidRPr="000F1D79">
        <w:rPr>
          <w:noProof/>
          <w:lang w:eastAsia="fr-FR"/>
        </w:rPr>
        <w:drawing>
          <wp:inline distT="0" distB="0" distL="0" distR="0">
            <wp:extent cx="4572000" cy="2743200"/>
            <wp:effectExtent l="19050" t="0" r="19050" b="0"/>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243CC" w:rsidRDefault="000F1D79" w:rsidP="000F1D79">
      <w:pPr>
        <w:pStyle w:val="Texte"/>
      </w:pPr>
      <w:r>
        <w:t xml:space="preserve">En 2006, l’option ICO cède sa place à l’option GL. </w:t>
      </w:r>
      <w:r w:rsidR="00CC47EB">
        <w:t xml:space="preserve">On constate </w:t>
      </w:r>
      <w:r w:rsidR="000D7D02">
        <w:t>toujours les mêmes répartitions avec cependant une progressions de l’option DSI</w:t>
      </w:r>
      <w:r w:rsidR="006909ED">
        <w:t xml:space="preserve"> qui attire cette année là presque 45% des étudiants.</w:t>
      </w:r>
    </w:p>
    <w:p w:rsidR="00B243CC" w:rsidRDefault="00B243CC">
      <w:pPr>
        <w:spacing w:after="0" w:line="240" w:lineRule="auto"/>
        <w:rPr>
          <w:sz w:val="28"/>
          <w:szCs w:val="28"/>
        </w:rPr>
      </w:pPr>
      <w:r>
        <w:br w:type="page"/>
      </w:r>
    </w:p>
    <w:p w:rsidR="00B243CC" w:rsidRDefault="00B243CC" w:rsidP="00B243CC">
      <w:pPr>
        <w:pStyle w:val="Texte"/>
        <w:jc w:val="center"/>
      </w:pPr>
      <w:r w:rsidRPr="00B243CC">
        <w:rPr>
          <w:noProof/>
          <w:lang w:eastAsia="fr-FR"/>
        </w:rPr>
        <w:lastRenderedPageBreak/>
        <w:drawing>
          <wp:inline distT="0" distB="0" distL="0" distR="0">
            <wp:extent cx="4572000" cy="2524125"/>
            <wp:effectExtent l="19050" t="0" r="19050" b="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90F43" w:rsidRDefault="00B243CC" w:rsidP="00C90F43">
      <w:pPr>
        <w:pStyle w:val="Texte"/>
        <w:rPr>
          <w:noProof/>
          <w:lang w:eastAsia="fr-FR"/>
        </w:rPr>
      </w:pPr>
      <w:r w:rsidRPr="00C90F43">
        <w:t>En 2007, l’option ICO réapparait et l’option MI2 remplace l’option HM.</w:t>
      </w:r>
      <w:r w:rsidR="00684CE2" w:rsidRPr="00C90F43">
        <w:t xml:space="preserve">  On observe une nette progression de l’option ingénierie financière et une nette diminuation de l’option DSI même si ces deux options restent les options phares de l’EISTI.</w:t>
      </w:r>
      <w:r w:rsidR="00C90F43" w:rsidRPr="00C90F43">
        <w:rPr>
          <w:noProof/>
          <w:lang w:eastAsia="fr-FR"/>
        </w:rPr>
        <w:t xml:space="preserve"> </w:t>
      </w:r>
    </w:p>
    <w:p w:rsidR="00DF1D8B" w:rsidRDefault="00C90F43" w:rsidP="001E6E51">
      <w:pPr>
        <w:pStyle w:val="Texte"/>
        <w:jc w:val="center"/>
      </w:pPr>
      <w:r w:rsidRPr="00C90F43">
        <w:rPr>
          <w:noProof/>
          <w:lang w:eastAsia="fr-FR"/>
        </w:rPr>
        <w:drawing>
          <wp:inline distT="0" distB="0" distL="0" distR="0">
            <wp:extent cx="5305426" cy="3162300"/>
            <wp:effectExtent l="19050" t="0" r="28574" b="0"/>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90F43" w:rsidRPr="00C90F43" w:rsidRDefault="001E6E51" w:rsidP="00C90F43">
      <w:pPr>
        <w:pStyle w:val="Texte"/>
      </w:pPr>
      <w:r>
        <w:t xml:space="preserve">En 2008, on observe l’apparition de nouvelles options, mais celle-ci ne rencontrent pas un franc succès. Ce sont toujours les deux mêmes options qui sont le fer de lance de l’EISTI qui concentrent la majorité des étudiants. </w:t>
      </w:r>
    </w:p>
    <w:p w:rsidR="00C90F43" w:rsidRDefault="00C90F43">
      <w:pPr>
        <w:spacing w:after="0" w:line="240" w:lineRule="auto"/>
        <w:rPr>
          <w:sz w:val="28"/>
          <w:szCs w:val="28"/>
        </w:rPr>
      </w:pPr>
      <w:r>
        <w:br w:type="page"/>
      </w:r>
    </w:p>
    <w:p w:rsidR="000940FA" w:rsidRDefault="00257382" w:rsidP="007022AD">
      <w:pPr>
        <w:pStyle w:val="Texte"/>
        <w:numPr>
          <w:ilvl w:val="0"/>
          <w:numId w:val="4"/>
        </w:numPr>
      </w:pPr>
      <w:r>
        <w:lastRenderedPageBreak/>
        <w:t>Les résultats scolaire</w:t>
      </w:r>
    </w:p>
    <w:p w:rsidR="00F9797A" w:rsidRDefault="000940FA" w:rsidP="000940FA">
      <w:pPr>
        <w:pStyle w:val="Texte"/>
      </w:pPr>
      <w:r>
        <w:t>Etant donné que nous nous intéressons au choix des options, nous nous cantonnerons ici à l’étude des résultats scolaires des ING2 ( année qui précéde le choix des options ).</w:t>
      </w:r>
    </w:p>
    <w:tbl>
      <w:tblPr>
        <w:tblW w:w="6856" w:type="dxa"/>
        <w:tblInd w:w="70" w:type="dxa"/>
        <w:tblCellMar>
          <w:left w:w="70" w:type="dxa"/>
          <w:right w:w="70" w:type="dxa"/>
        </w:tblCellMar>
        <w:tblLook w:val="04A0"/>
      </w:tblPr>
      <w:tblGrid>
        <w:gridCol w:w="2788"/>
        <w:gridCol w:w="1153"/>
        <w:gridCol w:w="1027"/>
        <w:gridCol w:w="944"/>
        <w:gridCol w:w="944"/>
      </w:tblGrid>
      <w:tr w:rsidR="00052B3B" w:rsidRPr="00052B3B" w:rsidTr="00052B3B">
        <w:trPr>
          <w:trHeight w:val="465"/>
        </w:trPr>
        <w:tc>
          <w:tcPr>
            <w:tcW w:w="6856" w:type="dxa"/>
            <w:gridSpan w:val="5"/>
            <w:tcBorders>
              <w:top w:val="nil"/>
              <w:left w:val="nil"/>
              <w:bottom w:val="nil"/>
              <w:right w:val="nil"/>
            </w:tcBorders>
            <w:shd w:val="clear" w:color="000000" w:fill="F0F0F0"/>
            <w:noWrap/>
            <w:vAlign w:val="bottom"/>
            <w:hideMark/>
          </w:tcPr>
          <w:p w:rsidR="00052B3B" w:rsidRPr="00052B3B" w:rsidRDefault="00052B3B" w:rsidP="00052B3B">
            <w:pPr>
              <w:spacing w:after="0" w:line="240" w:lineRule="auto"/>
              <w:rPr>
                <w:rFonts w:ascii="Arial" w:eastAsia="Times New Roman" w:hAnsi="Arial" w:cs="Arial"/>
                <w:b/>
                <w:bCs/>
                <w:color w:val="3B4E87"/>
                <w:sz w:val="36"/>
                <w:szCs w:val="36"/>
                <w:lang w:eastAsia="fr-FR"/>
              </w:rPr>
            </w:pPr>
            <w:r w:rsidRPr="00052B3B">
              <w:rPr>
                <w:rFonts w:ascii="Arial" w:eastAsia="Times New Roman" w:hAnsi="Arial" w:cs="Arial"/>
                <w:b/>
                <w:bCs/>
                <w:color w:val="3B4E87"/>
                <w:sz w:val="36"/>
                <w:szCs w:val="36"/>
                <w:lang w:eastAsia="fr-FR"/>
              </w:rPr>
              <w:t>Répartitions des notes ING2 2003</w:t>
            </w:r>
          </w:p>
        </w:tc>
      </w:tr>
      <w:tr w:rsidR="00052B3B" w:rsidRPr="00052B3B" w:rsidTr="00052B3B">
        <w:trPr>
          <w:trHeight w:val="31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70528" behindDoc="0" locked="0" layoutInCell="1" allowOverlap="1">
                  <wp:simplePos x="0" y="0"/>
                  <wp:positionH relativeFrom="column">
                    <wp:posOffset>0</wp:posOffset>
                  </wp:positionH>
                  <wp:positionV relativeFrom="paragraph">
                    <wp:posOffset>190500</wp:posOffset>
                  </wp:positionV>
                  <wp:extent cx="4352925" cy="3638550"/>
                  <wp:effectExtent l="0" t="0" r="635" b="0"/>
                  <wp:wrapNone/>
                  <wp:docPr id="6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bl>
            <w:tblPr>
              <w:tblW w:w="0" w:type="auto"/>
              <w:tblCellSpacing w:w="0" w:type="dxa"/>
              <w:tblCellMar>
                <w:left w:w="0" w:type="dxa"/>
                <w:right w:w="0" w:type="dxa"/>
              </w:tblCellMar>
              <w:tblLook w:val="04A0"/>
            </w:tblPr>
            <w:tblGrid>
              <w:gridCol w:w="1480"/>
            </w:tblGrid>
            <w:tr w:rsidR="00052B3B" w:rsidRPr="00052B3B">
              <w:trPr>
                <w:trHeight w:val="315"/>
                <w:tblCellSpacing w:w="0" w:type="dxa"/>
              </w:trPr>
              <w:tc>
                <w:tcPr>
                  <w:tcW w:w="1480"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b/>
                      <w:bCs/>
                      <w:sz w:val="24"/>
                      <w:szCs w:val="24"/>
                      <w:lang w:eastAsia="fr-FR"/>
                    </w:rPr>
                  </w:pPr>
                </w:p>
              </w:tc>
            </w:tr>
          </w:tbl>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255"/>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052B3B">
        <w:trPr>
          <w:trHeight w:val="120"/>
        </w:trPr>
        <w:tc>
          <w:tcPr>
            <w:tcW w:w="2788"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052B3B" w:rsidRPr="00052B3B" w:rsidRDefault="00052B3B" w:rsidP="00052B3B">
            <w:pPr>
              <w:spacing w:after="0" w:line="240" w:lineRule="auto"/>
              <w:rPr>
                <w:rFonts w:ascii="Arial" w:eastAsia="Times New Roman" w:hAnsi="Arial" w:cs="Arial"/>
                <w:sz w:val="20"/>
                <w:szCs w:val="20"/>
                <w:lang w:eastAsia="fr-FR"/>
              </w:rPr>
            </w:pPr>
          </w:p>
        </w:tc>
      </w:tr>
      <w:tr w:rsidR="00052B3B" w:rsidRPr="00052B3B" w:rsidTr="00701AAD">
        <w:trPr>
          <w:trHeight w:val="255"/>
        </w:trPr>
        <w:tc>
          <w:tcPr>
            <w:tcW w:w="2788" w:type="dxa"/>
            <w:tcBorders>
              <w:top w:val="nil"/>
              <w:left w:val="nil"/>
              <w:bottom w:val="nil"/>
              <w:right w:val="nil"/>
            </w:tcBorders>
            <w:shd w:val="clear" w:color="auto" w:fill="DBE5F1" w:themeFill="accent1" w:themeFillTint="33"/>
            <w:noWrap/>
            <w:vAlign w:val="bottom"/>
            <w:hideMark/>
          </w:tcPr>
          <w:p w:rsidR="00052B3B" w:rsidRPr="00052B3B" w:rsidRDefault="00052B3B" w:rsidP="00701AAD">
            <w:pPr>
              <w:spacing w:after="0" w:line="240" w:lineRule="auto"/>
              <w:rPr>
                <w:rFonts w:ascii="Arial" w:eastAsia="Times New Roman" w:hAnsi="Arial" w:cs="Arial"/>
                <w:b/>
                <w:sz w:val="20"/>
                <w:szCs w:val="20"/>
                <w:lang w:eastAsia="fr-FR"/>
              </w:rPr>
            </w:pPr>
            <w:r w:rsidRPr="00052B3B">
              <w:rPr>
                <w:rFonts w:ascii="Arial" w:eastAsia="Times New Roman" w:hAnsi="Arial" w:cs="Arial"/>
                <w:b/>
                <w:sz w:val="20"/>
                <w:szCs w:val="20"/>
                <w:lang w:eastAsia="fr-FR"/>
              </w:rPr>
              <w:t>Labels</w:t>
            </w:r>
          </w:p>
        </w:tc>
        <w:tc>
          <w:tcPr>
            <w:tcW w:w="1153" w:type="dxa"/>
            <w:tcBorders>
              <w:top w:val="nil"/>
              <w:left w:val="nil"/>
              <w:bottom w:val="nil"/>
              <w:right w:val="nil"/>
            </w:tcBorders>
            <w:shd w:val="clear" w:color="auto" w:fill="DBE5F1" w:themeFill="accent1" w:themeFillTint="33"/>
            <w:noWrap/>
            <w:vAlign w:val="bottom"/>
            <w:hideMark/>
          </w:tcPr>
          <w:p w:rsidR="00052B3B" w:rsidRPr="00052B3B" w:rsidRDefault="00052B3B" w:rsidP="00701AAD">
            <w:pPr>
              <w:spacing w:after="0" w:line="240" w:lineRule="auto"/>
              <w:jc w:val="center"/>
              <w:rPr>
                <w:rFonts w:ascii="Arial" w:eastAsia="Times New Roman" w:hAnsi="Arial" w:cs="Arial"/>
                <w:b/>
                <w:sz w:val="20"/>
                <w:szCs w:val="20"/>
                <w:lang w:eastAsia="fr-FR"/>
              </w:rPr>
            </w:pPr>
            <w:r w:rsidRPr="00052B3B">
              <w:rPr>
                <w:rFonts w:ascii="Arial" w:eastAsia="Times New Roman" w:hAnsi="Arial" w:cs="Arial"/>
                <w:b/>
                <w:sz w:val="20"/>
                <w:szCs w:val="20"/>
                <w:lang w:eastAsia="fr-FR"/>
              </w:rPr>
              <w:t>Toutes</w:t>
            </w:r>
          </w:p>
        </w:tc>
        <w:tc>
          <w:tcPr>
            <w:tcW w:w="1027" w:type="dxa"/>
            <w:tcBorders>
              <w:top w:val="nil"/>
              <w:left w:val="nil"/>
              <w:bottom w:val="nil"/>
              <w:right w:val="nil"/>
            </w:tcBorders>
            <w:shd w:val="clear" w:color="auto" w:fill="DBE5F1" w:themeFill="accent1" w:themeFillTint="33"/>
            <w:noWrap/>
            <w:vAlign w:val="bottom"/>
            <w:hideMark/>
          </w:tcPr>
          <w:p w:rsidR="00052B3B" w:rsidRPr="00052B3B" w:rsidRDefault="00052B3B" w:rsidP="00701AAD">
            <w:pPr>
              <w:spacing w:after="0" w:line="240" w:lineRule="auto"/>
              <w:jc w:val="center"/>
              <w:rPr>
                <w:rFonts w:ascii="Arial" w:eastAsia="Times New Roman" w:hAnsi="Arial" w:cs="Arial"/>
                <w:b/>
                <w:sz w:val="20"/>
                <w:szCs w:val="20"/>
                <w:lang w:eastAsia="fr-FR"/>
              </w:rPr>
            </w:pPr>
            <w:r w:rsidRPr="00052B3B">
              <w:rPr>
                <w:rFonts w:ascii="Arial" w:eastAsia="Times New Roman" w:hAnsi="Arial" w:cs="Arial"/>
                <w:b/>
                <w:sz w:val="20"/>
                <w:szCs w:val="20"/>
                <w:lang w:eastAsia="fr-FR"/>
              </w:rPr>
              <w:t>Maths</w:t>
            </w:r>
          </w:p>
        </w:tc>
        <w:tc>
          <w:tcPr>
            <w:tcW w:w="944" w:type="dxa"/>
            <w:tcBorders>
              <w:top w:val="nil"/>
              <w:left w:val="nil"/>
              <w:bottom w:val="nil"/>
              <w:right w:val="nil"/>
            </w:tcBorders>
            <w:shd w:val="clear" w:color="auto" w:fill="DBE5F1" w:themeFill="accent1" w:themeFillTint="33"/>
            <w:noWrap/>
            <w:vAlign w:val="bottom"/>
            <w:hideMark/>
          </w:tcPr>
          <w:p w:rsidR="00052B3B" w:rsidRPr="00052B3B" w:rsidRDefault="00052B3B" w:rsidP="00701AAD">
            <w:pPr>
              <w:spacing w:after="0" w:line="240" w:lineRule="auto"/>
              <w:jc w:val="center"/>
              <w:rPr>
                <w:rFonts w:ascii="Arial" w:eastAsia="Times New Roman" w:hAnsi="Arial" w:cs="Arial"/>
                <w:b/>
                <w:sz w:val="20"/>
                <w:szCs w:val="20"/>
                <w:lang w:eastAsia="fr-FR"/>
              </w:rPr>
            </w:pPr>
            <w:r w:rsidRPr="00052B3B">
              <w:rPr>
                <w:rFonts w:ascii="Arial" w:eastAsia="Times New Roman" w:hAnsi="Arial" w:cs="Arial"/>
                <w:b/>
                <w:sz w:val="20"/>
                <w:szCs w:val="20"/>
                <w:lang w:eastAsia="fr-FR"/>
              </w:rPr>
              <w:t>Info</w:t>
            </w:r>
          </w:p>
        </w:tc>
        <w:tc>
          <w:tcPr>
            <w:tcW w:w="944" w:type="dxa"/>
            <w:tcBorders>
              <w:top w:val="nil"/>
              <w:left w:val="nil"/>
              <w:bottom w:val="nil"/>
              <w:right w:val="nil"/>
            </w:tcBorders>
            <w:shd w:val="clear" w:color="auto" w:fill="DBE5F1" w:themeFill="accent1" w:themeFillTint="33"/>
            <w:noWrap/>
            <w:vAlign w:val="bottom"/>
            <w:hideMark/>
          </w:tcPr>
          <w:p w:rsidR="00052B3B" w:rsidRPr="00052B3B" w:rsidRDefault="00052B3B" w:rsidP="00701AAD">
            <w:pPr>
              <w:spacing w:after="0" w:line="240" w:lineRule="auto"/>
              <w:jc w:val="center"/>
              <w:rPr>
                <w:rFonts w:ascii="Arial" w:eastAsia="Times New Roman" w:hAnsi="Arial" w:cs="Arial"/>
                <w:b/>
                <w:sz w:val="20"/>
                <w:szCs w:val="20"/>
                <w:lang w:eastAsia="fr-FR"/>
              </w:rPr>
            </w:pPr>
            <w:r w:rsidRPr="00052B3B">
              <w:rPr>
                <w:rFonts w:ascii="Arial" w:eastAsia="Times New Roman" w:hAnsi="Arial" w:cs="Arial"/>
                <w:b/>
                <w:sz w:val="20"/>
                <w:szCs w:val="20"/>
                <w:lang w:eastAsia="fr-FR"/>
              </w:rPr>
              <w:t>RH</w:t>
            </w:r>
          </w:p>
        </w:tc>
      </w:tr>
      <w:tr w:rsidR="00052B3B" w:rsidRPr="00052B3B" w:rsidTr="00701AAD">
        <w:trPr>
          <w:trHeight w:val="255"/>
        </w:trPr>
        <w:tc>
          <w:tcPr>
            <w:tcW w:w="2788" w:type="dxa"/>
            <w:tcBorders>
              <w:top w:val="nil"/>
              <w:left w:val="nil"/>
              <w:bottom w:val="nil"/>
              <w:right w:val="nil"/>
            </w:tcBorders>
            <w:shd w:val="clear" w:color="auto" w:fill="DBE5F1" w:themeFill="accent1" w:themeFillTint="33"/>
            <w:noWrap/>
            <w:vAlign w:val="bottom"/>
            <w:hideMark/>
          </w:tcPr>
          <w:p w:rsidR="00052B3B" w:rsidRPr="00052B3B" w:rsidRDefault="00052B3B" w:rsidP="00701AAD">
            <w:pPr>
              <w:spacing w:after="0" w:line="240" w:lineRule="auto"/>
              <w:rPr>
                <w:rFonts w:ascii="Arial" w:eastAsia="Times New Roman" w:hAnsi="Arial" w:cs="Arial"/>
                <w:b/>
                <w:sz w:val="20"/>
                <w:szCs w:val="20"/>
                <w:lang w:eastAsia="fr-FR"/>
              </w:rPr>
            </w:pPr>
            <w:r w:rsidRPr="00052B3B">
              <w:rPr>
                <w:rFonts w:ascii="Arial" w:eastAsia="Times New Roman" w:hAnsi="Arial" w:cs="Arial"/>
                <w:b/>
                <w:sz w:val="20"/>
                <w:szCs w:val="20"/>
                <w:lang w:eastAsia="fr-FR"/>
              </w:rPr>
              <w:t>Min</w:t>
            </w:r>
          </w:p>
        </w:tc>
        <w:tc>
          <w:tcPr>
            <w:tcW w:w="1153"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0</w:t>
            </w:r>
          </w:p>
        </w:tc>
        <w:tc>
          <w:tcPr>
            <w:tcW w:w="1027"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0</w:t>
            </w:r>
          </w:p>
        </w:tc>
        <w:tc>
          <w:tcPr>
            <w:tcW w:w="944"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0</w:t>
            </w:r>
          </w:p>
        </w:tc>
        <w:tc>
          <w:tcPr>
            <w:tcW w:w="944"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0</w:t>
            </w:r>
          </w:p>
        </w:tc>
      </w:tr>
      <w:tr w:rsidR="00052B3B" w:rsidRPr="00052B3B" w:rsidTr="00701AAD">
        <w:trPr>
          <w:trHeight w:val="315"/>
        </w:trPr>
        <w:tc>
          <w:tcPr>
            <w:tcW w:w="2788" w:type="dxa"/>
            <w:tcBorders>
              <w:top w:val="nil"/>
              <w:left w:val="nil"/>
              <w:bottom w:val="nil"/>
              <w:right w:val="nil"/>
            </w:tcBorders>
            <w:shd w:val="clear" w:color="auto" w:fill="DBE5F1" w:themeFill="accent1" w:themeFillTint="33"/>
            <w:noWrap/>
            <w:vAlign w:val="bottom"/>
            <w:hideMark/>
          </w:tcPr>
          <w:p w:rsidR="00052B3B" w:rsidRPr="00052B3B" w:rsidRDefault="00052B3B" w:rsidP="00701AAD">
            <w:pPr>
              <w:spacing w:after="0" w:line="240" w:lineRule="auto"/>
              <w:rPr>
                <w:rFonts w:ascii="Arial" w:eastAsia="Times New Roman" w:hAnsi="Arial" w:cs="Arial"/>
                <w:b/>
                <w:sz w:val="20"/>
                <w:szCs w:val="20"/>
                <w:lang w:eastAsia="fr-FR"/>
              </w:rPr>
            </w:pPr>
            <w:r w:rsidRPr="00052B3B">
              <w:rPr>
                <w:rFonts w:ascii="Arial" w:eastAsia="Times New Roman" w:hAnsi="Arial" w:cs="Arial"/>
                <w:b/>
                <w:sz w:val="20"/>
                <w:szCs w:val="20"/>
                <w:lang w:eastAsia="fr-FR"/>
              </w:rPr>
              <w:t>Q</w:t>
            </w:r>
            <w:r w:rsidRPr="00052B3B">
              <w:rPr>
                <w:rFonts w:ascii="Arial" w:eastAsia="Times New Roman" w:hAnsi="Arial" w:cs="Arial"/>
                <w:b/>
                <w:sz w:val="20"/>
                <w:szCs w:val="20"/>
                <w:vertAlign w:val="subscript"/>
                <w:lang w:eastAsia="fr-FR"/>
              </w:rPr>
              <w:t>1</w:t>
            </w:r>
          </w:p>
        </w:tc>
        <w:tc>
          <w:tcPr>
            <w:tcW w:w="1153"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8</w:t>
            </w:r>
          </w:p>
        </w:tc>
        <w:tc>
          <w:tcPr>
            <w:tcW w:w="1027"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7</w:t>
            </w:r>
          </w:p>
        </w:tc>
        <w:tc>
          <w:tcPr>
            <w:tcW w:w="944"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8</w:t>
            </w:r>
          </w:p>
        </w:tc>
        <w:tc>
          <w:tcPr>
            <w:tcW w:w="944"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11</w:t>
            </w:r>
          </w:p>
        </w:tc>
      </w:tr>
      <w:tr w:rsidR="00052B3B" w:rsidRPr="00052B3B" w:rsidTr="00701AAD">
        <w:trPr>
          <w:trHeight w:val="255"/>
        </w:trPr>
        <w:tc>
          <w:tcPr>
            <w:tcW w:w="2788" w:type="dxa"/>
            <w:tcBorders>
              <w:top w:val="nil"/>
              <w:left w:val="nil"/>
              <w:bottom w:val="nil"/>
              <w:right w:val="nil"/>
            </w:tcBorders>
            <w:shd w:val="clear" w:color="auto" w:fill="DBE5F1" w:themeFill="accent1" w:themeFillTint="33"/>
            <w:noWrap/>
            <w:vAlign w:val="bottom"/>
            <w:hideMark/>
          </w:tcPr>
          <w:p w:rsidR="00052B3B" w:rsidRPr="00052B3B" w:rsidRDefault="00052B3B" w:rsidP="00701AAD">
            <w:pPr>
              <w:spacing w:after="0" w:line="240" w:lineRule="auto"/>
              <w:rPr>
                <w:rFonts w:ascii="Arial" w:eastAsia="Times New Roman" w:hAnsi="Arial" w:cs="Arial"/>
                <w:b/>
                <w:sz w:val="20"/>
                <w:szCs w:val="20"/>
                <w:lang w:eastAsia="fr-FR"/>
              </w:rPr>
            </w:pPr>
            <w:r w:rsidRPr="00052B3B">
              <w:rPr>
                <w:rFonts w:ascii="Arial" w:eastAsia="Times New Roman" w:hAnsi="Arial" w:cs="Arial"/>
                <w:b/>
                <w:sz w:val="20"/>
                <w:szCs w:val="20"/>
                <w:lang w:eastAsia="fr-FR"/>
              </w:rPr>
              <w:t>Median</w:t>
            </w:r>
          </w:p>
        </w:tc>
        <w:tc>
          <w:tcPr>
            <w:tcW w:w="1153"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12</w:t>
            </w:r>
          </w:p>
        </w:tc>
        <w:tc>
          <w:tcPr>
            <w:tcW w:w="1027"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10,25</w:t>
            </w:r>
          </w:p>
        </w:tc>
        <w:tc>
          <w:tcPr>
            <w:tcW w:w="944"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11</w:t>
            </w:r>
          </w:p>
        </w:tc>
        <w:tc>
          <w:tcPr>
            <w:tcW w:w="944"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13,25</w:t>
            </w:r>
          </w:p>
        </w:tc>
      </w:tr>
      <w:tr w:rsidR="00052B3B" w:rsidRPr="00052B3B" w:rsidTr="00701AAD">
        <w:trPr>
          <w:trHeight w:val="315"/>
        </w:trPr>
        <w:tc>
          <w:tcPr>
            <w:tcW w:w="2788" w:type="dxa"/>
            <w:tcBorders>
              <w:top w:val="nil"/>
              <w:left w:val="nil"/>
              <w:bottom w:val="nil"/>
              <w:right w:val="nil"/>
            </w:tcBorders>
            <w:shd w:val="clear" w:color="auto" w:fill="DBE5F1" w:themeFill="accent1" w:themeFillTint="33"/>
            <w:noWrap/>
            <w:vAlign w:val="bottom"/>
            <w:hideMark/>
          </w:tcPr>
          <w:p w:rsidR="00052B3B" w:rsidRPr="00052B3B" w:rsidRDefault="00052B3B" w:rsidP="00701AAD">
            <w:pPr>
              <w:spacing w:after="0" w:line="240" w:lineRule="auto"/>
              <w:rPr>
                <w:rFonts w:ascii="Arial" w:eastAsia="Times New Roman" w:hAnsi="Arial" w:cs="Arial"/>
                <w:b/>
                <w:sz w:val="20"/>
                <w:szCs w:val="20"/>
                <w:lang w:eastAsia="fr-FR"/>
              </w:rPr>
            </w:pPr>
            <w:r w:rsidRPr="00052B3B">
              <w:rPr>
                <w:rFonts w:ascii="Arial" w:eastAsia="Times New Roman" w:hAnsi="Arial" w:cs="Arial"/>
                <w:b/>
                <w:sz w:val="20"/>
                <w:szCs w:val="20"/>
                <w:lang w:eastAsia="fr-FR"/>
              </w:rPr>
              <w:t>Q</w:t>
            </w:r>
            <w:r w:rsidRPr="00052B3B">
              <w:rPr>
                <w:rFonts w:ascii="Arial" w:eastAsia="Times New Roman" w:hAnsi="Arial" w:cs="Arial"/>
                <w:b/>
                <w:sz w:val="20"/>
                <w:szCs w:val="20"/>
                <w:vertAlign w:val="subscript"/>
                <w:lang w:eastAsia="fr-FR"/>
              </w:rPr>
              <w:t>3</w:t>
            </w:r>
          </w:p>
        </w:tc>
        <w:tc>
          <w:tcPr>
            <w:tcW w:w="1153"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15</w:t>
            </w:r>
          </w:p>
        </w:tc>
        <w:tc>
          <w:tcPr>
            <w:tcW w:w="1027"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14</w:t>
            </w:r>
          </w:p>
        </w:tc>
        <w:tc>
          <w:tcPr>
            <w:tcW w:w="944"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14</w:t>
            </w:r>
          </w:p>
        </w:tc>
        <w:tc>
          <w:tcPr>
            <w:tcW w:w="944"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15,5</w:t>
            </w:r>
          </w:p>
        </w:tc>
      </w:tr>
      <w:tr w:rsidR="00052B3B" w:rsidRPr="00052B3B" w:rsidTr="00701AAD">
        <w:trPr>
          <w:trHeight w:val="255"/>
        </w:trPr>
        <w:tc>
          <w:tcPr>
            <w:tcW w:w="2788" w:type="dxa"/>
            <w:tcBorders>
              <w:top w:val="nil"/>
              <w:left w:val="nil"/>
              <w:bottom w:val="nil"/>
              <w:right w:val="nil"/>
            </w:tcBorders>
            <w:shd w:val="clear" w:color="auto" w:fill="DBE5F1" w:themeFill="accent1" w:themeFillTint="33"/>
            <w:noWrap/>
            <w:vAlign w:val="bottom"/>
            <w:hideMark/>
          </w:tcPr>
          <w:p w:rsidR="00052B3B" w:rsidRPr="00052B3B" w:rsidRDefault="00052B3B" w:rsidP="00701AAD">
            <w:pPr>
              <w:spacing w:after="0" w:line="240" w:lineRule="auto"/>
              <w:rPr>
                <w:rFonts w:ascii="Arial" w:eastAsia="Times New Roman" w:hAnsi="Arial" w:cs="Arial"/>
                <w:b/>
                <w:sz w:val="20"/>
                <w:szCs w:val="20"/>
                <w:lang w:eastAsia="fr-FR"/>
              </w:rPr>
            </w:pPr>
            <w:r w:rsidRPr="00052B3B">
              <w:rPr>
                <w:rFonts w:ascii="Arial" w:eastAsia="Times New Roman" w:hAnsi="Arial" w:cs="Arial"/>
                <w:b/>
                <w:sz w:val="20"/>
                <w:szCs w:val="20"/>
                <w:lang w:eastAsia="fr-FR"/>
              </w:rPr>
              <w:t>Max</w:t>
            </w:r>
          </w:p>
        </w:tc>
        <w:tc>
          <w:tcPr>
            <w:tcW w:w="1153"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20</w:t>
            </w:r>
          </w:p>
        </w:tc>
        <w:tc>
          <w:tcPr>
            <w:tcW w:w="1027"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20</w:t>
            </w:r>
          </w:p>
        </w:tc>
        <w:tc>
          <w:tcPr>
            <w:tcW w:w="944"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20</w:t>
            </w:r>
          </w:p>
        </w:tc>
        <w:tc>
          <w:tcPr>
            <w:tcW w:w="944"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20</w:t>
            </w:r>
          </w:p>
        </w:tc>
      </w:tr>
      <w:tr w:rsidR="00052B3B" w:rsidRPr="00052B3B" w:rsidTr="00701AAD">
        <w:trPr>
          <w:trHeight w:val="255"/>
        </w:trPr>
        <w:tc>
          <w:tcPr>
            <w:tcW w:w="2788" w:type="dxa"/>
            <w:tcBorders>
              <w:top w:val="nil"/>
              <w:left w:val="nil"/>
              <w:bottom w:val="nil"/>
              <w:right w:val="nil"/>
            </w:tcBorders>
            <w:shd w:val="clear" w:color="auto" w:fill="DBE5F1" w:themeFill="accent1" w:themeFillTint="33"/>
            <w:noWrap/>
            <w:vAlign w:val="bottom"/>
            <w:hideMark/>
          </w:tcPr>
          <w:p w:rsidR="00052B3B" w:rsidRPr="00052B3B" w:rsidRDefault="00052B3B" w:rsidP="00701AAD">
            <w:pPr>
              <w:spacing w:after="0" w:line="240" w:lineRule="auto"/>
              <w:rPr>
                <w:rFonts w:ascii="Arial" w:eastAsia="Times New Roman" w:hAnsi="Arial" w:cs="Arial"/>
                <w:b/>
                <w:sz w:val="20"/>
                <w:szCs w:val="20"/>
                <w:lang w:eastAsia="fr-FR"/>
              </w:rPr>
            </w:pPr>
            <w:r w:rsidRPr="00052B3B">
              <w:rPr>
                <w:rFonts w:ascii="Arial" w:eastAsia="Times New Roman" w:hAnsi="Arial" w:cs="Arial"/>
                <w:b/>
                <w:sz w:val="20"/>
                <w:szCs w:val="20"/>
                <w:lang w:eastAsia="fr-FR"/>
              </w:rPr>
              <w:t>IQR</w:t>
            </w:r>
          </w:p>
        </w:tc>
        <w:tc>
          <w:tcPr>
            <w:tcW w:w="1153"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7</w:t>
            </w:r>
          </w:p>
        </w:tc>
        <w:tc>
          <w:tcPr>
            <w:tcW w:w="1027"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7</w:t>
            </w:r>
          </w:p>
        </w:tc>
        <w:tc>
          <w:tcPr>
            <w:tcW w:w="944"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6</w:t>
            </w:r>
          </w:p>
        </w:tc>
        <w:tc>
          <w:tcPr>
            <w:tcW w:w="944"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4,5</w:t>
            </w:r>
          </w:p>
        </w:tc>
      </w:tr>
      <w:tr w:rsidR="00052B3B" w:rsidRPr="00052B3B" w:rsidTr="00701AAD">
        <w:trPr>
          <w:trHeight w:val="255"/>
        </w:trPr>
        <w:tc>
          <w:tcPr>
            <w:tcW w:w="2788" w:type="dxa"/>
            <w:tcBorders>
              <w:top w:val="nil"/>
              <w:left w:val="nil"/>
              <w:bottom w:val="nil"/>
              <w:right w:val="nil"/>
            </w:tcBorders>
            <w:shd w:val="clear" w:color="auto" w:fill="DBE5F1" w:themeFill="accent1" w:themeFillTint="33"/>
            <w:noWrap/>
            <w:vAlign w:val="bottom"/>
            <w:hideMark/>
          </w:tcPr>
          <w:p w:rsidR="00052B3B" w:rsidRPr="00052B3B" w:rsidRDefault="00052B3B" w:rsidP="00701AAD">
            <w:pPr>
              <w:spacing w:after="0" w:line="240" w:lineRule="auto"/>
              <w:rPr>
                <w:rFonts w:ascii="Arial" w:eastAsia="Times New Roman" w:hAnsi="Arial" w:cs="Arial"/>
                <w:b/>
                <w:sz w:val="20"/>
                <w:szCs w:val="20"/>
                <w:lang w:eastAsia="fr-FR"/>
              </w:rPr>
            </w:pPr>
            <w:r w:rsidRPr="00052B3B">
              <w:rPr>
                <w:rFonts w:ascii="Arial" w:eastAsia="Times New Roman" w:hAnsi="Arial" w:cs="Arial"/>
                <w:b/>
                <w:sz w:val="20"/>
                <w:szCs w:val="20"/>
                <w:lang w:eastAsia="fr-FR"/>
              </w:rPr>
              <w:t>Moyenne</w:t>
            </w:r>
          </w:p>
        </w:tc>
        <w:tc>
          <w:tcPr>
            <w:tcW w:w="1153"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11,29</w:t>
            </w:r>
          </w:p>
        </w:tc>
        <w:tc>
          <w:tcPr>
            <w:tcW w:w="1027"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10,56</w:t>
            </w:r>
          </w:p>
        </w:tc>
        <w:tc>
          <w:tcPr>
            <w:tcW w:w="944"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10,91</w:t>
            </w:r>
          </w:p>
        </w:tc>
        <w:tc>
          <w:tcPr>
            <w:tcW w:w="944"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12,93</w:t>
            </w:r>
          </w:p>
        </w:tc>
      </w:tr>
      <w:tr w:rsidR="00052B3B" w:rsidRPr="00052B3B" w:rsidTr="00701AAD">
        <w:trPr>
          <w:trHeight w:val="255"/>
        </w:trPr>
        <w:tc>
          <w:tcPr>
            <w:tcW w:w="2788" w:type="dxa"/>
            <w:tcBorders>
              <w:top w:val="nil"/>
              <w:left w:val="nil"/>
              <w:bottom w:val="nil"/>
              <w:right w:val="nil"/>
            </w:tcBorders>
            <w:shd w:val="clear" w:color="auto" w:fill="DBE5F1" w:themeFill="accent1" w:themeFillTint="33"/>
            <w:noWrap/>
            <w:vAlign w:val="bottom"/>
            <w:hideMark/>
          </w:tcPr>
          <w:p w:rsidR="00052B3B" w:rsidRPr="00052B3B" w:rsidRDefault="00052B3B" w:rsidP="00701AAD">
            <w:pPr>
              <w:spacing w:after="0" w:line="240" w:lineRule="auto"/>
              <w:rPr>
                <w:rFonts w:ascii="Arial" w:eastAsia="Times New Roman" w:hAnsi="Arial" w:cs="Arial"/>
                <w:b/>
                <w:sz w:val="20"/>
                <w:szCs w:val="20"/>
                <w:lang w:eastAsia="fr-FR"/>
              </w:rPr>
            </w:pPr>
            <w:r w:rsidRPr="00052B3B">
              <w:rPr>
                <w:rFonts w:ascii="Arial" w:eastAsia="Times New Roman" w:hAnsi="Arial" w:cs="Arial"/>
                <w:b/>
                <w:sz w:val="20"/>
                <w:szCs w:val="20"/>
                <w:lang w:eastAsia="fr-FR"/>
              </w:rPr>
              <w:t>Ecart-type</w:t>
            </w:r>
          </w:p>
        </w:tc>
        <w:tc>
          <w:tcPr>
            <w:tcW w:w="1153"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4,73</w:t>
            </w:r>
          </w:p>
        </w:tc>
        <w:tc>
          <w:tcPr>
            <w:tcW w:w="1027"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5,08</w:t>
            </w:r>
          </w:p>
        </w:tc>
        <w:tc>
          <w:tcPr>
            <w:tcW w:w="944"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4,83</w:t>
            </w:r>
          </w:p>
        </w:tc>
        <w:tc>
          <w:tcPr>
            <w:tcW w:w="944" w:type="dxa"/>
            <w:tcBorders>
              <w:top w:val="nil"/>
              <w:left w:val="nil"/>
              <w:bottom w:val="nil"/>
              <w:right w:val="nil"/>
            </w:tcBorders>
            <w:shd w:val="clear" w:color="auto" w:fill="D9D9D9" w:themeFill="background1" w:themeFillShade="D9"/>
            <w:noWrap/>
            <w:vAlign w:val="bottom"/>
            <w:hideMark/>
          </w:tcPr>
          <w:p w:rsidR="00052B3B" w:rsidRPr="00052B3B" w:rsidRDefault="00052B3B" w:rsidP="00701AAD">
            <w:pPr>
              <w:spacing w:after="0" w:line="240" w:lineRule="auto"/>
              <w:jc w:val="center"/>
              <w:rPr>
                <w:rFonts w:ascii="Arial" w:eastAsia="Times New Roman" w:hAnsi="Arial" w:cs="Arial"/>
                <w:b/>
                <w:i/>
                <w:sz w:val="20"/>
                <w:szCs w:val="20"/>
                <w:lang w:eastAsia="fr-FR"/>
              </w:rPr>
            </w:pPr>
            <w:r w:rsidRPr="00052B3B">
              <w:rPr>
                <w:rFonts w:ascii="Arial" w:eastAsia="Times New Roman" w:hAnsi="Arial" w:cs="Arial"/>
                <w:b/>
                <w:i/>
                <w:sz w:val="20"/>
                <w:szCs w:val="20"/>
                <w:lang w:eastAsia="fr-FR"/>
              </w:rPr>
              <w:t>3,64</w:t>
            </w:r>
          </w:p>
        </w:tc>
      </w:tr>
    </w:tbl>
    <w:p w:rsidR="00F9797A" w:rsidRDefault="00835ADD" w:rsidP="00835ADD">
      <w:pPr>
        <w:pStyle w:val="Texte"/>
      </w:pPr>
      <w:r>
        <w:t>La répartition des notes de cette promotion est relativement symétrique. En effet la moyenne et la médiane sont relativement proches quelque soit la matière.</w:t>
      </w:r>
      <w:r w:rsidR="000D4649">
        <w:t xml:space="preserve"> Cependant, la dispersion des notes autour de la moyenne est assez </w:t>
      </w:r>
      <w:r w:rsidR="00230467">
        <w:t>importante</w:t>
      </w:r>
      <w:r w:rsidR="000D4649">
        <w:t xml:space="preserve"> pour les maths et l’info. </w:t>
      </w:r>
      <w:r w:rsidR="00C77030">
        <w:t xml:space="preserve">Un écart-type important associé à des valeurs centrales symétriques laissent supposer que l’on peut distinguer </w:t>
      </w:r>
      <w:r w:rsidR="00A2479A">
        <w:t>plusieurs</w:t>
      </w:r>
      <w:r w:rsidR="00C77030">
        <w:t xml:space="preserve"> groupes de niveaux </w:t>
      </w:r>
      <w:r w:rsidR="00A965C8">
        <w:t xml:space="preserve">en math et en info </w:t>
      </w:r>
      <w:r w:rsidR="00C77030">
        <w:t>dans cette promotion.</w:t>
      </w:r>
      <w:r w:rsidR="00F9797A">
        <w:br w:type="page"/>
      </w:r>
    </w:p>
    <w:tbl>
      <w:tblPr>
        <w:tblW w:w="8212" w:type="dxa"/>
        <w:tblInd w:w="70" w:type="dxa"/>
        <w:tblCellMar>
          <w:left w:w="70" w:type="dxa"/>
          <w:right w:w="70" w:type="dxa"/>
        </w:tblCellMar>
        <w:tblLook w:val="04A0"/>
      </w:tblPr>
      <w:tblGrid>
        <w:gridCol w:w="2788"/>
        <w:gridCol w:w="1153"/>
        <w:gridCol w:w="1027"/>
        <w:gridCol w:w="944"/>
        <w:gridCol w:w="944"/>
        <w:gridCol w:w="1356"/>
      </w:tblGrid>
      <w:tr w:rsidR="00F9797A" w:rsidRPr="00F9797A" w:rsidTr="00F9797A">
        <w:trPr>
          <w:trHeight w:val="465"/>
        </w:trPr>
        <w:tc>
          <w:tcPr>
            <w:tcW w:w="6856" w:type="dxa"/>
            <w:gridSpan w:val="5"/>
            <w:tcBorders>
              <w:top w:val="nil"/>
              <w:left w:val="nil"/>
              <w:bottom w:val="nil"/>
              <w:right w:val="nil"/>
            </w:tcBorders>
            <w:shd w:val="clear" w:color="000000" w:fill="F0F0F0"/>
            <w:noWrap/>
            <w:vAlign w:val="bottom"/>
            <w:hideMark/>
          </w:tcPr>
          <w:p w:rsidR="00F9797A" w:rsidRPr="00F9797A" w:rsidRDefault="00F9797A" w:rsidP="00F9797A">
            <w:pPr>
              <w:spacing w:after="0" w:line="240" w:lineRule="auto"/>
              <w:rPr>
                <w:rFonts w:ascii="Arial" w:eastAsia="Times New Roman" w:hAnsi="Arial" w:cs="Arial"/>
                <w:b/>
                <w:bCs/>
                <w:color w:val="3B4E87"/>
                <w:sz w:val="36"/>
                <w:szCs w:val="36"/>
                <w:lang w:eastAsia="fr-FR"/>
              </w:rPr>
            </w:pPr>
            <w:r w:rsidRPr="00F9797A">
              <w:rPr>
                <w:rFonts w:ascii="Arial" w:eastAsia="Times New Roman" w:hAnsi="Arial" w:cs="Arial"/>
                <w:b/>
                <w:bCs/>
                <w:color w:val="3B4E87"/>
                <w:sz w:val="36"/>
                <w:szCs w:val="36"/>
                <w:lang w:eastAsia="fr-FR"/>
              </w:rPr>
              <w:lastRenderedPageBreak/>
              <w:t>Répartitions des notes ING2 2004</w:t>
            </w:r>
          </w:p>
        </w:tc>
        <w:tc>
          <w:tcPr>
            <w:tcW w:w="1356" w:type="dxa"/>
            <w:tcBorders>
              <w:top w:val="nil"/>
              <w:left w:val="nil"/>
              <w:bottom w:val="nil"/>
              <w:right w:val="nil"/>
            </w:tcBorders>
            <w:shd w:val="clear" w:color="000000" w:fill="F0F0F0"/>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r w:rsidRPr="00F9797A">
              <w:rPr>
                <w:rFonts w:ascii="Arial" w:eastAsia="Times New Roman" w:hAnsi="Arial" w:cs="Arial"/>
                <w:sz w:val="20"/>
                <w:szCs w:val="20"/>
                <w:lang w:eastAsia="fr-FR"/>
              </w:rPr>
              <w:t> </w:t>
            </w:r>
          </w:p>
        </w:tc>
      </w:tr>
      <w:tr w:rsidR="00F9797A" w:rsidRPr="00F9797A" w:rsidTr="00F9797A">
        <w:trPr>
          <w:trHeight w:val="31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b/>
                <w:bCs/>
                <w:sz w:val="24"/>
                <w:szCs w:val="24"/>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62336" behindDoc="0" locked="0" layoutInCell="1" allowOverlap="1">
                  <wp:simplePos x="0" y="0"/>
                  <wp:positionH relativeFrom="column">
                    <wp:posOffset>0</wp:posOffset>
                  </wp:positionH>
                  <wp:positionV relativeFrom="paragraph">
                    <wp:posOffset>38100</wp:posOffset>
                  </wp:positionV>
                  <wp:extent cx="5200650" cy="3638550"/>
                  <wp:effectExtent l="0" t="0" r="0" b="0"/>
                  <wp:wrapNone/>
                  <wp:docPr id="2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W w:w="0" w:type="auto"/>
              <w:tblCellSpacing w:w="0" w:type="dxa"/>
              <w:tblCellMar>
                <w:left w:w="0" w:type="dxa"/>
                <w:right w:w="0" w:type="dxa"/>
              </w:tblCellMar>
              <w:tblLook w:val="04A0"/>
            </w:tblPr>
            <w:tblGrid>
              <w:gridCol w:w="1480"/>
            </w:tblGrid>
            <w:tr w:rsidR="00F9797A" w:rsidRPr="00F9797A">
              <w:trPr>
                <w:trHeight w:val="255"/>
                <w:tblCellSpacing w:w="0" w:type="dxa"/>
              </w:trPr>
              <w:tc>
                <w:tcPr>
                  <w:tcW w:w="1480"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bl>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r>
      <w:tr w:rsidR="00F9797A" w:rsidRPr="00F9797A" w:rsidTr="00F9797A">
        <w:trPr>
          <w:trHeight w:val="255"/>
        </w:trPr>
        <w:tc>
          <w:tcPr>
            <w:tcW w:w="2788" w:type="dxa"/>
            <w:tcBorders>
              <w:top w:val="nil"/>
              <w:left w:val="nil"/>
              <w:bottom w:val="nil"/>
              <w:right w:val="nil"/>
            </w:tcBorders>
            <w:shd w:val="clear" w:color="auto" w:fill="auto"/>
            <w:noWrap/>
            <w:vAlign w:val="bottom"/>
            <w:hideMark/>
          </w:tcPr>
          <w:p w:rsidR="00F9797A" w:rsidRPr="00F9797A" w:rsidRDefault="00F9797A" w:rsidP="00F9797A">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F9797A" w:rsidRPr="00F9797A" w:rsidRDefault="00F9797A" w:rsidP="008C11C4">
            <w:pPr>
              <w:spacing w:after="0" w:line="240" w:lineRule="auto"/>
              <w:jc w:val="center"/>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F9797A" w:rsidRPr="00F9797A" w:rsidRDefault="00F9797A" w:rsidP="008C11C4">
            <w:pPr>
              <w:spacing w:after="0" w:line="240" w:lineRule="auto"/>
              <w:jc w:val="center"/>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8C11C4">
            <w:pPr>
              <w:spacing w:after="0" w:line="240" w:lineRule="auto"/>
              <w:jc w:val="center"/>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F9797A" w:rsidRPr="00F9797A" w:rsidRDefault="00F9797A" w:rsidP="008C11C4">
            <w:pPr>
              <w:spacing w:after="0" w:line="240" w:lineRule="auto"/>
              <w:jc w:val="center"/>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F9797A" w:rsidRPr="00F9797A" w:rsidRDefault="00F9797A" w:rsidP="008C11C4">
            <w:pPr>
              <w:spacing w:after="0" w:line="240" w:lineRule="auto"/>
              <w:jc w:val="center"/>
              <w:rPr>
                <w:rFonts w:ascii="Arial" w:eastAsia="Times New Roman" w:hAnsi="Arial" w:cs="Arial"/>
                <w:sz w:val="20"/>
                <w:szCs w:val="20"/>
                <w:lang w:eastAsia="fr-FR"/>
              </w:rPr>
            </w:pPr>
          </w:p>
        </w:tc>
      </w:tr>
      <w:tr w:rsidR="00F9797A" w:rsidRPr="00F9797A" w:rsidTr="008C11C4">
        <w:trPr>
          <w:trHeight w:val="255"/>
        </w:trPr>
        <w:tc>
          <w:tcPr>
            <w:tcW w:w="2788" w:type="dxa"/>
            <w:tcBorders>
              <w:top w:val="nil"/>
              <w:left w:val="nil"/>
              <w:bottom w:val="nil"/>
              <w:right w:val="nil"/>
            </w:tcBorders>
            <w:shd w:val="clear" w:color="auto" w:fill="DBE5F1" w:themeFill="accent1" w:themeFillTint="33"/>
            <w:noWrap/>
            <w:vAlign w:val="bottom"/>
            <w:hideMark/>
          </w:tcPr>
          <w:p w:rsidR="00F9797A" w:rsidRPr="00F9797A" w:rsidRDefault="00F9797A" w:rsidP="008C11C4">
            <w:pPr>
              <w:spacing w:after="0" w:line="240" w:lineRule="auto"/>
              <w:rPr>
                <w:rFonts w:ascii="Arial" w:eastAsia="Times New Roman" w:hAnsi="Arial" w:cs="Arial"/>
                <w:b/>
                <w:sz w:val="20"/>
                <w:szCs w:val="20"/>
                <w:lang w:eastAsia="fr-FR"/>
              </w:rPr>
            </w:pPr>
            <w:r w:rsidRPr="00F9797A">
              <w:rPr>
                <w:rFonts w:ascii="Arial" w:eastAsia="Times New Roman" w:hAnsi="Arial" w:cs="Arial"/>
                <w:b/>
                <w:sz w:val="20"/>
                <w:szCs w:val="20"/>
                <w:lang w:eastAsia="fr-FR"/>
              </w:rPr>
              <w:t>Labels</w:t>
            </w:r>
          </w:p>
        </w:tc>
        <w:tc>
          <w:tcPr>
            <w:tcW w:w="1153" w:type="dxa"/>
            <w:tcBorders>
              <w:top w:val="nil"/>
              <w:left w:val="nil"/>
              <w:bottom w:val="nil"/>
              <w:right w:val="nil"/>
            </w:tcBorders>
            <w:shd w:val="clear" w:color="auto" w:fill="DBE5F1" w:themeFill="accent1" w:themeFillTint="33"/>
            <w:noWrap/>
            <w:vAlign w:val="bottom"/>
            <w:hideMark/>
          </w:tcPr>
          <w:p w:rsidR="00F9797A" w:rsidRPr="00F9797A" w:rsidRDefault="00F9797A" w:rsidP="008C11C4">
            <w:pPr>
              <w:spacing w:after="0" w:line="240" w:lineRule="auto"/>
              <w:jc w:val="center"/>
              <w:rPr>
                <w:rFonts w:ascii="Arial" w:eastAsia="Times New Roman" w:hAnsi="Arial" w:cs="Arial"/>
                <w:b/>
                <w:sz w:val="20"/>
                <w:szCs w:val="20"/>
                <w:lang w:eastAsia="fr-FR"/>
              </w:rPr>
            </w:pPr>
            <w:r w:rsidRPr="00F9797A">
              <w:rPr>
                <w:rFonts w:ascii="Arial" w:eastAsia="Times New Roman" w:hAnsi="Arial" w:cs="Arial"/>
                <w:b/>
                <w:sz w:val="20"/>
                <w:szCs w:val="20"/>
                <w:lang w:eastAsia="fr-FR"/>
              </w:rPr>
              <w:t>Toutes</w:t>
            </w:r>
          </w:p>
        </w:tc>
        <w:tc>
          <w:tcPr>
            <w:tcW w:w="1027" w:type="dxa"/>
            <w:tcBorders>
              <w:top w:val="nil"/>
              <w:left w:val="nil"/>
              <w:bottom w:val="nil"/>
              <w:right w:val="nil"/>
            </w:tcBorders>
            <w:shd w:val="clear" w:color="auto" w:fill="DBE5F1" w:themeFill="accent1" w:themeFillTint="33"/>
            <w:noWrap/>
            <w:vAlign w:val="bottom"/>
            <w:hideMark/>
          </w:tcPr>
          <w:p w:rsidR="00F9797A" w:rsidRPr="00F9797A" w:rsidRDefault="00F9797A" w:rsidP="008C11C4">
            <w:pPr>
              <w:spacing w:after="0" w:line="240" w:lineRule="auto"/>
              <w:jc w:val="center"/>
              <w:rPr>
                <w:rFonts w:ascii="Arial" w:eastAsia="Times New Roman" w:hAnsi="Arial" w:cs="Arial"/>
                <w:b/>
                <w:sz w:val="20"/>
                <w:szCs w:val="20"/>
                <w:lang w:eastAsia="fr-FR"/>
              </w:rPr>
            </w:pPr>
            <w:r w:rsidRPr="00F9797A">
              <w:rPr>
                <w:rFonts w:ascii="Arial" w:eastAsia="Times New Roman" w:hAnsi="Arial" w:cs="Arial"/>
                <w:b/>
                <w:sz w:val="20"/>
                <w:szCs w:val="20"/>
                <w:lang w:eastAsia="fr-FR"/>
              </w:rPr>
              <w:t>Maths</w:t>
            </w:r>
          </w:p>
        </w:tc>
        <w:tc>
          <w:tcPr>
            <w:tcW w:w="944" w:type="dxa"/>
            <w:tcBorders>
              <w:top w:val="nil"/>
              <w:left w:val="nil"/>
              <w:bottom w:val="nil"/>
              <w:right w:val="nil"/>
            </w:tcBorders>
            <w:shd w:val="clear" w:color="auto" w:fill="DBE5F1" w:themeFill="accent1" w:themeFillTint="33"/>
            <w:noWrap/>
            <w:vAlign w:val="bottom"/>
            <w:hideMark/>
          </w:tcPr>
          <w:p w:rsidR="00F9797A" w:rsidRPr="00F9797A" w:rsidRDefault="00F9797A" w:rsidP="008C11C4">
            <w:pPr>
              <w:spacing w:after="0" w:line="240" w:lineRule="auto"/>
              <w:jc w:val="center"/>
              <w:rPr>
                <w:rFonts w:ascii="Arial" w:eastAsia="Times New Roman" w:hAnsi="Arial" w:cs="Arial"/>
                <w:b/>
                <w:sz w:val="20"/>
                <w:szCs w:val="20"/>
                <w:lang w:eastAsia="fr-FR"/>
              </w:rPr>
            </w:pPr>
            <w:r w:rsidRPr="00F9797A">
              <w:rPr>
                <w:rFonts w:ascii="Arial" w:eastAsia="Times New Roman" w:hAnsi="Arial" w:cs="Arial"/>
                <w:b/>
                <w:sz w:val="20"/>
                <w:szCs w:val="20"/>
                <w:lang w:eastAsia="fr-FR"/>
              </w:rPr>
              <w:t>Info</w:t>
            </w:r>
          </w:p>
        </w:tc>
        <w:tc>
          <w:tcPr>
            <w:tcW w:w="944" w:type="dxa"/>
            <w:tcBorders>
              <w:top w:val="nil"/>
              <w:left w:val="nil"/>
              <w:bottom w:val="nil"/>
              <w:right w:val="nil"/>
            </w:tcBorders>
            <w:shd w:val="clear" w:color="auto" w:fill="DBE5F1" w:themeFill="accent1" w:themeFillTint="33"/>
            <w:noWrap/>
            <w:vAlign w:val="bottom"/>
            <w:hideMark/>
          </w:tcPr>
          <w:p w:rsidR="00F9797A" w:rsidRPr="00F9797A" w:rsidRDefault="00F9797A" w:rsidP="008C11C4">
            <w:pPr>
              <w:spacing w:after="0" w:line="240" w:lineRule="auto"/>
              <w:jc w:val="center"/>
              <w:rPr>
                <w:rFonts w:ascii="Arial" w:eastAsia="Times New Roman" w:hAnsi="Arial" w:cs="Arial"/>
                <w:b/>
                <w:sz w:val="20"/>
                <w:szCs w:val="20"/>
                <w:lang w:eastAsia="fr-FR"/>
              </w:rPr>
            </w:pPr>
            <w:r w:rsidRPr="00F9797A">
              <w:rPr>
                <w:rFonts w:ascii="Arial" w:eastAsia="Times New Roman" w:hAnsi="Arial" w:cs="Arial"/>
                <w:b/>
                <w:sz w:val="20"/>
                <w:szCs w:val="20"/>
                <w:lang w:eastAsia="fr-FR"/>
              </w:rPr>
              <w:t>RH</w:t>
            </w:r>
          </w:p>
        </w:tc>
        <w:tc>
          <w:tcPr>
            <w:tcW w:w="1356" w:type="dxa"/>
            <w:tcBorders>
              <w:top w:val="nil"/>
              <w:left w:val="nil"/>
              <w:bottom w:val="nil"/>
              <w:right w:val="nil"/>
            </w:tcBorders>
            <w:shd w:val="clear" w:color="auto" w:fill="DBE5F1" w:themeFill="accent1" w:themeFillTint="33"/>
            <w:noWrap/>
            <w:vAlign w:val="bottom"/>
            <w:hideMark/>
          </w:tcPr>
          <w:p w:rsidR="00F9797A" w:rsidRPr="00F9797A" w:rsidRDefault="00F9797A" w:rsidP="008C11C4">
            <w:pPr>
              <w:spacing w:after="0" w:line="240" w:lineRule="auto"/>
              <w:jc w:val="center"/>
              <w:rPr>
                <w:rFonts w:ascii="Arial" w:eastAsia="Times New Roman" w:hAnsi="Arial" w:cs="Arial"/>
                <w:b/>
                <w:sz w:val="20"/>
                <w:szCs w:val="20"/>
                <w:lang w:eastAsia="fr-FR"/>
              </w:rPr>
            </w:pPr>
          </w:p>
        </w:tc>
      </w:tr>
      <w:tr w:rsidR="00F9797A" w:rsidRPr="00F9797A" w:rsidTr="008C11C4">
        <w:trPr>
          <w:trHeight w:val="255"/>
        </w:trPr>
        <w:tc>
          <w:tcPr>
            <w:tcW w:w="2788" w:type="dxa"/>
            <w:tcBorders>
              <w:top w:val="nil"/>
              <w:left w:val="nil"/>
              <w:bottom w:val="nil"/>
              <w:right w:val="nil"/>
            </w:tcBorders>
            <w:shd w:val="clear" w:color="auto" w:fill="DBE5F1" w:themeFill="accent1" w:themeFillTint="33"/>
            <w:noWrap/>
            <w:vAlign w:val="bottom"/>
            <w:hideMark/>
          </w:tcPr>
          <w:p w:rsidR="00F9797A" w:rsidRPr="00F9797A" w:rsidRDefault="00F9797A" w:rsidP="008C11C4">
            <w:pPr>
              <w:spacing w:after="0" w:line="240" w:lineRule="auto"/>
              <w:rPr>
                <w:rFonts w:ascii="Arial" w:eastAsia="Times New Roman" w:hAnsi="Arial" w:cs="Arial"/>
                <w:b/>
                <w:sz w:val="20"/>
                <w:szCs w:val="20"/>
                <w:lang w:eastAsia="fr-FR"/>
              </w:rPr>
            </w:pPr>
            <w:r w:rsidRPr="00F9797A">
              <w:rPr>
                <w:rFonts w:ascii="Arial" w:eastAsia="Times New Roman" w:hAnsi="Arial" w:cs="Arial"/>
                <w:b/>
                <w:sz w:val="20"/>
                <w:szCs w:val="20"/>
                <w:lang w:eastAsia="fr-FR"/>
              </w:rPr>
              <w:t>Min</w:t>
            </w:r>
          </w:p>
        </w:tc>
        <w:tc>
          <w:tcPr>
            <w:tcW w:w="1153"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0</w:t>
            </w:r>
          </w:p>
        </w:tc>
        <w:tc>
          <w:tcPr>
            <w:tcW w:w="1027"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0</w:t>
            </w:r>
          </w:p>
        </w:tc>
        <w:tc>
          <w:tcPr>
            <w:tcW w:w="944"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0</w:t>
            </w:r>
          </w:p>
        </w:tc>
        <w:tc>
          <w:tcPr>
            <w:tcW w:w="944"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0</w:t>
            </w:r>
          </w:p>
        </w:tc>
        <w:tc>
          <w:tcPr>
            <w:tcW w:w="1356"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p>
        </w:tc>
      </w:tr>
      <w:tr w:rsidR="00F9797A" w:rsidRPr="00F9797A" w:rsidTr="008C11C4">
        <w:trPr>
          <w:trHeight w:val="315"/>
        </w:trPr>
        <w:tc>
          <w:tcPr>
            <w:tcW w:w="2788" w:type="dxa"/>
            <w:tcBorders>
              <w:top w:val="nil"/>
              <w:left w:val="nil"/>
              <w:bottom w:val="nil"/>
              <w:right w:val="nil"/>
            </w:tcBorders>
            <w:shd w:val="clear" w:color="auto" w:fill="DBE5F1" w:themeFill="accent1" w:themeFillTint="33"/>
            <w:noWrap/>
            <w:vAlign w:val="bottom"/>
            <w:hideMark/>
          </w:tcPr>
          <w:p w:rsidR="00F9797A" w:rsidRPr="00F9797A" w:rsidRDefault="00F9797A" w:rsidP="008C11C4">
            <w:pPr>
              <w:spacing w:after="0" w:line="240" w:lineRule="auto"/>
              <w:rPr>
                <w:rFonts w:ascii="Arial" w:eastAsia="Times New Roman" w:hAnsi="Arial" w:cs="Arial"/>
                <w:b/>
                <w:sz w:val="20"/>
                <w:szCs w:val="20"/>
                <w:lang w:eastAsia="fr-FR"/>
              </w:rPr>
            </w:pPr>
            <w:r w:rsidRPr="00F9797A">
              <w:rPr>
                <w:rFonts w:ascii="Arial" w:eastAsia="Times New Roman" w:hAnsi="Arial" w:cs="Arial"/>
                <w:b/>
                <w:sz w:val="20"/>
                <w:szCs w:val="20"/>
                <w:lang w:eastAsia="fr-FR"/>
              </w:rPr>
              <w:t>Q</w:t>
            </w:r>
            <w:r w:rsidRPr="00F9797A">
              <w:rPr>
                <w:rFonts w:ascii="Arial" w:eastAsia="Times New Roman" w:hAnsi="Arial" w:cs="Arial"/>
                <w:b/>
                <w:sz w:val="20"/>
                <w:szCs w:val="20"/>
                <w:vertAlign w:val="subscript"/>
                <w:lang w:eastAsia="fr-FR"/>
              </w:rPr>
              <w:t>1</w:t>
            </w:r>
          </w:p>
        </w:tc>
        <w:tc>
          <w:tcPr>
            <w:tcW w:w="1153"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8</w:t>
            </w:r>
          </w:p>
        </w:tc>
        <w:tc>
          <w:tcPr>
            <w:tcW w:w="1027"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4</w:t>
            </w:r>
          </w:p>
        </w:tc>
        <w:tc>
          <w:tcPr>
            <w:tcW w:w="944"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8</w:t>
            </w:r>
          </w:p>
        </w:tc>
        <w:tc>
          <w:tcPr>
            <w:tcW w:w="944"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10,5</w:t>
            </w:r>
          </w:p>
        </w:tc>
        <w:tc>
          <w:tcPr>
            <w:tcW w:w="1356"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p>
        </w:tc>
      </w:tr>
      <w:tr w:rsidR="00F9797A" w:rsidRPr="00F9797A" w:rsidTr="008C11C4">
        <w:trPr>
          <w:trHeight w:val="255"/>
        </w:trPr>
        <w:tc>
          <w:tcPr>
            <w:tcW w:w="2788" w:type="dxa"/>
            <w:tcBorders>
              <w:top w:val="nil"/>
              <w:left w:val="nil"/>
              <w:bottom w:val="nil"/>
              <w:right w:val="nil"/>
            </w:tcBorders>
            <w:shd w:val="clear" w:color="auto" w:fill="DBE5F1" w:themeFill="accent1" w:themeFillTint="33"/>
            <w:noWrap/>
            <w:vAlign w:val="bottom"/>
            <w:hideMark/>
          </w:tcPr>
          <w:p w:rsidR="00F9797A" w:rsidRPr="00F9797A" w:rsidRDefault="00F9797A" w:rsidP="008C11C4">
            <w:pPr>
              <w:spacing w:after="0" w:line="240" w:lineRule="auto"/>
              <w:rPr>
                <w:rFonts w:ascii="Arial" w:eastAsia="Times New Roman" w:hAnsi="Arial" w:cs="Arial"/>
                <w:b/>
                <w:sz w:val="20"/>
                <w:szCs w:val="20"/>
                <w:lang w:eastAsia="fr-FR"/>
              </w:rPr>
            </w:pPr>
            <w:r w:rsidRPr="00F9797A">
              <w:rPr>
                <w:rFonts w:ascii="Arial" w:eastAsia="Times New Roman" w:hAnsi="Arial" w:cs="Arial"/>
                <w:b/>
                <w:sz w:val="20"/>
                <w:szCs w:val="20"/>
                <w:lang w:eastAsia="fr-FR"/>
              </w:rPr>
              <w:t>Median</w:t>
            </w:r>
          </w:p>
        </w:tc>
        <w:tc>
          <w:tcPr>
            <w:tcW w:w="1153"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12</w:t>
            </w:r>
          </w:p>
        </w:tc>
        <w:tc>
          <w:tcPr>
            <w:tcW w:w="1027"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8,5</w:t>
            </w:r>
          </w:p>
        </w:tc>
        <w:tc>
          <w:tcPr>
            <w:tcW w:w="944"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12</w:t>
            </w:r>
          </w:p>
        </w:tc>
        <w:tc>
          <w:tcPr>
            <w:tcW w:w="944"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13</w:t>
            </w:r>
          </w:p>
        </w:tc>
        <w:tc>
          <w:tcPr>
            <w:tcW w:w="1356"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p>
        </w:tc>
      </w:tr>
      <w:tr w:rsidR="00F9797A" w:rsidRPr="00F9797A" w:rsidTr="008C11C4">
        <w:trPr>
          <w:trHeight w:val="315"/>
        </w:trPr>
        <w:tc>
          <w:tcPr>
            <w:tcW w:w="2788" w:type="dxa"/>
            <w:tcBorders>
              <w:top w:val="nil"/>
              <w:left w:val="nil"/>
              <w:bottom w:val="nil"/>
              <w:right w:val="nil"/>
            </w:tcBorders>
            <w:shd w:val="clear" w:color="auto" w:fill="DBE5F1" w:themeFill="accent1" w:themeFillTint="33"/>
            <w:noWrap/>
            <w:vAlign w:val="bottom"/>
            <w:hideMark/>
          </w:tcPr>
          <w:p w:rsidR="00F9797A" w:rsidRPr="00F9797A" w:rsidRDefault="00F9797A" w:rsidP="008C11C4">
            <w:pPr>
              <w:spacing w:after="0" w:line="240" w:lineRule="auto"/>
              <w:rPr>
                <w:rFonts w:ascii="Arial" w:eastAsia="Times New Roman" w:hAnsi="Arial" w:cs="Arial"/>
                <w:b/>
                <w:sz w:val="20"/>
                <w:szCs w:val="20"/>
                <w:lang w:eastAsia="fr-FR"/>
              </w:rPr>
            </w:pPr>
            <w:r w:rsidRPr="00F9797A">
              <w:rPr>
                <w:rFonts w:ascii="Arial" w:eastAsia="Times New Roman" w:hAnsi="Arial" w:cs="Arial"/>
                <w:b/>
                <w:sz w:val="20"/>
                <w:szCs w:val="20"/>
                <w:lang w:eastAsia="fr-FR"/>
              </w:rPr>
              <w:t>Q</w:t>
            </w:r>
            <w:r w:rsidRPr="00F9797A">
              <w:rPr>
                <w:rFonts w:ascii="Arial" w:eastAsia="Times New Roman" w:hAnsi="Arial" w:cs="Arial"/>
                <w:b/>
                <w:sz w:val="20"/>
                <w:szCs w:val="20"/>
                <w:vertAlign w:val="subscript"/>
                <w:lang w:eastAsia="fr-FR"/>
              </w:rPr>
              <w:t>3</w:t>
            </w:r>
          </w:p>
        </w:tc>
        <w:tc>
          <w:tcPr>
            <w:tcW w:w="1153"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14,5</w:t>
            </w:r>
          </w:p>
        </w:tc>
        <w:tc>
          <w:tcPr>
            <w:tcW w:w="1027"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13</w:t>
            </w:r>
          </w:p>
        </w:tc>
        <w:tc>
          <w:tcPr>
            <w:tcW w:w="944"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14</w:t>
            </w:r>
          </w:p>
        </w:tc>
        <w:tc>
          <w:tcPr>
            <w:tcW w:w="944"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14,5</w:t>
            </w:r>
          </w:p>
        </w:tc>
        <w:tc>
          <w:tcPr>
            <w:tcW w:w="1356"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p>
        </w:tc>
      </w:tr>
      <w:tr w:rsidR="00F9797A" w:rsidRPr="00F9797A" w:rsidTr="008C11C4">
        <w:trPr>
          <w:trHeight w:val="255"/>
        </w:trPr>
        <w:tc>
          <w:tcPr>
            <w:tcW w:w="2788" w:type="dxa"/>
            <w:tcBorders>
              <w:top w:val="nil"/>
              <w:left w:val="nil"/>
              <w:bottom w:val="nil"/>
              <w:right w:val="nil"/>
            </w:tcBorders>
            <w:shd w:val="clear" w:color="auto" w:fill="DBE5F1" w:themeFill="accent1" w:themeFillTint="33"/>
            <w:noWrap/>
            <w:vAlign w:val="bottom"/>
            <w:hideMark/>
          </w:tcPr>
          <w:p w:rsidR="00F9797A" w:rsidRPr="00F9797A" w:rsidRDefault="00F9797A" w:rsidP="008C11C4">
            <w:pPr>
              <w:spacing w:after="0" w:line="240" w:lineRule="auto"/>
              <w:rPr>
                <w:rFonts w:ascii="Arial" w:eastAsia="Times New Roman" w:hAnsi="Arial" w:cs="Arial"/>
                <w:b/>
                <w:sz w:val="20"/>
                <w:szCs w:val="20"/>
                <w:lang w:eastAsia="fr-FR"/>
              </w:rPr>
            </w:pPr>
            <w:r w:rsidRPr="00F9797A">
              <w:rPr>
                <w:rFonts w:ascii="Arial" w:eastAsia="Times New Roman" w:hAnsi="Arial" w:cs="Arial"/>
                <w:b/>
                <w:sz w:val="20"/>
                <w:szCs w:val="20"/>
                <w:lang w:eastAsia="fr-FR"/>
              </w:rPr>
              <w:t>Max</w:t>
            </w:r>
          </w:p>
        </w:tc>
        <w:tc>
          <w:tcPr>
            <w:tcW w:w="1153"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20</w:t>
            </w:r>
          </w:p>
        </w:tc>
        <w:tc>
          <w:tcPr>
            <w:tcW w:w="1027"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20</w:t>
            </w:r>
          </w:p>
        </w:tc>
        <w:tc>
          <w:tcPr>
            <w:tcW w:w="944"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20</w:t>
            </w:r>
          </w:p>
        </w:tc>
        <w:tc>
          <w:tcPr>
            <w:tcW w:w="944"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19,5</w:t>
            </w:r>
          </w:p>
        </w:tc>
        <w:tc>
          <w:tcPr>
            <w:tcW w:w="1356"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p>
        </w:tc>
      </w:tr>
      <w:tr w:rsidR="00F9797A" w:rsidRPr="00F9797A" w:rsidTr="008C11C4">
        <w:trPr>
          <w:trHeight w:val="255"/>
        </w:trPr>
        <w:tc>
          <w:tcPr>
            <w:tcW w:w="2788" w:type="dxa"/>
            <w:tcBorders>
              <w:top w:val="nil"/>
              <w:left w:val="nil"/>
              <w:bottom w:val="nil"/>
              <w:right w:val="nil"/>
            </w:tcBorders>
            <w:shd w:val="clear" w:color="auto" w:fill="DBE5F1" w:themeFill="accent1" w:themeFillTint="33"/>
            <w:noWrap/>
            <w:vAlign w:val="bottom"/>
            <w:hideMark/>
          </w:tcPr>
          <w:p w:rsidR="00F9797A" w:rsidRPr="00F9797A" w:rsidRDefault="00F9797A" w:rsidP="008C11C4">
            <w:pPr>
              <w:spacing w:after="0" w:line="240" w:lineRule="auto"/>
              <w:rPr>
                <w:rFonts w:ascii="Arial" w:eastAsia="Times New Roman" w:hAnsi="Arial" w:cs="Arial"/>
                <w:b/>
                <w:sz w:val="20"/>
                <w:szCs w:val="20"/>
                <w:lang w:eastAsia="fr-FR"/>
              </w:rPr>
            </w:pPr>
            <w:r w:rsidRPr="00F9797A">
              <w:rPr>
                <w:rFonts w:ascii="Arial" w:eastAsia="Times New Roman" w:hAnsi="Arial" w:cs="Arial"/>
                <w:b/>
                <w:sz w:val="20"/>
                <w:szCs w:val="20"/>
                <w:lang w:eastAsia="fr-FR"/>
              </w:rPr>
              <w:t>IQR</w:t>
            </w:r>
          </w:p>
        </w:tc>
        <w:tc>
          <w:tcPr>
            <w:tcW w:w="1153"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6,5</w:t>
            </w:r>
          </w:p>
        </w:tc>
        <w:tc>
          <w:tcPr>
            <w:tcW w:w="1027"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9</w:t>
            </w:r>
          </w:p>
        </w:tc>
        <w:tc>
          <w:tcPr>
            <w:tcW w:w="944"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6</w:t>
            </w:r>
          </w:p>
        </w:tc>
        <w:tc>
          <w:tcPr>
            <w:tcW w:w="944"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4</w:t>
            </w:r>
          </w:p>
        </w:tc>
        <w:tc>
          <w:tcPr>
            <w:tcW w:w="1356"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p>
        </w:tc>
      </w:tr>
      <w:tr w:rsidR="00F9797A" w:rsidRPr="00F9797A" w:rsidTr="008C11C4">
        <w:trPr>
          <w:trHeight w:val="255"/>
        </w:trPr>
        <w:tc>
          <w:tcPr>
            <w:tcW w:w="2788" w:type="dxa"/>
            <w:tcBorders>
              <w:top w:val="nil"/>
              <w:left w:val="nil"/>
              <w:bottom w:val="nil"/>
              <w:right w:val="nil"/>
            </w:tcBorders>
            <w:shd w:val="clear" w:color="auto" w:fill="DBE5F1" w:themeFill="accent1" w:themeFillTint="33"/>
            <w:noWrap/>
            <w:vAlign w:val="bottom"/>
            <w:hideMark/>
          </w:tcPr>
          <w:p w:rsidR="00F9797A" w:rsidRPr="00F9797A" w:rsidRDefault="00F9797A" w:rsidP="008C11C4">
            <w:pPr>
              <w:spacing w:after="0" w:line="240" w:lineRule="auto"/>
              <w:rPr>
                <w:rFonts w:ascii="Arial" w:eastAsia="Times New Roman" w:hAnsi="Arial" w:cs="Arial"/>
                <w:b/>
                <w:sz w:val="20"/>
                <w:szCs w:val="20"/>
                <w:lang w:eastAsia="fr-FR"/>
              </w:rPr>
            </w:pPr>
            <w:r w:rsidRPr="00F9797A">
              <w:rPr>
                <w:rFonts w:ascii="Arial" w:eastAsia="Times New Roman" w:hAnsi="Arial" w:cs="Arial"/>
                <w:b/>
                <w:sz w:val="20"/>
                <w:szCs w:val="20"/>
                <w:lang w:eastAsia="fr-FR"/>
              </w:rPr>
              <w:t>Moyenne</w:t>
            </w:r>
          </w:p>
        </w:tc>
        <w:tc>
          <w:tcPr>
            <w:tcW w:w="1153"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11,09</w:t>
            </w:r>
          </w:p>
        </w:tc>
        <w:tc>
          <w:tcPr>
            <w:tcW w:w="1027"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8,76</w:t>
            </w:r>
          </w:p>
        </w:tc>
        <w:tc>
          <w:tcPr>
            <w:tcW w:w="944"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10,79</w:t>
            </w:r>
          </w:p>
        </w:tc>
        <w:tc>
          <w:tcPr>
            <w:tcW w:w="944"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12,35</w:t>
            </w:r>
          </w:p>
        </w:tc>
        <w:tc>
          <w:tcPr>
            <w:tcW w:w="1356"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p>
        </w:tc>
      </w:tr>
      <w:tr w:rsidR="00F9797A" w:rsidRPr="00F9797A" w:rsidTr="008C11C4">
        <w:trPr>
          <w:trHeight w:val="255"/>
        </w:trPr>
        <w:tc>
          <w:tcPr>
            <w:tcW w:w="2788" w:type="dxa"/>
            <w:tcBorders>
              <w:top w:val="nil"/>
              <w:left w:val="nil"/>
              <w:bottom w:val="nil"/>
              <w:right w:val="nil"/>
            </w:tcBorders>
            <w:shd w:val="clear" w:color="auto" w:fill="DBE5F1" w:themeFill="accent1" w:themeFillTint="33"/>
            <w:noWrap/>
            <w:vAlign w:val="bottom"/>
            <w:hideMark/>
          </w:tcPr>
          <w:p w:rsidR="00F9797A" w:rsidRPr="00F9797A" w:rsidRDefault="00F9797A" w:rsidP="008C11C4">
            <w:pPr>
              <w:spacing w:after="0" w:line="240" w:lineRule="auto"/>
              <w:rPr>
                <w:rFonts w:ascii="Arial" w:eastAsia="Times New Roman" w:hAnsi="Arial" w:cs="Arial"/>
                <w:b/>
                <w:sz w:val="20"/>
                <w:szCs w:val="20"/>
                <w:lang w:eastAsia="fr-FR"/>
              </w:rPr>
            </w:pPr>
            <w:r w:rsidRPr="00F9797A">
              <w:rPr>
                <w:rFonts w:ascii="Arial" w:eastAsia="Times New Roman" w:hAnsi="Arial" w:cs="Arial"/>
                <w:b/>
                <w:sz w:val="20"/>
                <w:szCs w:val="20"/>
                <w:lang w:eastAsia="fr-FR"/>
              </w:rPr>
              <w:t>Ecart-type</w:t>
            </w:r>
          </w:p>
        </w:tc>
        <w:tc>
          <w:tcPr>
            <w:tcW w:w="1153"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4,95</w:t>
            </w:r>
          </w:p>
        </w:tc>
        <w:tc>
          <w:tcPr>
            <w:tcW w:w="1027"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5,67</w:t>
            </w:r>
          </w:p>
        </w:tc>
        <w:tc>
          <w:tcPr>
            <w:tcW w:w="944"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4,8</w:t>
            </w:r>
          </w:p>
        </w:tc>
        <w:tc>
          <w:tcPr>
            <w:tcW w:w="944"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r w:rsidRPr="00F9797A">
              <w:rPr>
                <w:rFonts w:ascii="Arial" w:eastAsia="Times New Roman" w:hAnsi="Arial" w:cs="Arial"/>
                <w:b/>
                <w:i/>
                <w:sz w:val="20"/>
                <w:szCs w:val="20"/>
                <w:lang w:eastAsia="fr-FR"/>
              </w:rPr>
              <w:t>3,73</w:t>
            </w:r>
          </w:p>
        </w:tc>
        <w:tc>
          <w:tcPr>
            <w:tcW w:w="1356" w:type="dxa"/>
            <w:tcBorders>
              <w:top w:val="nil"/>
              <w:left w:val="nil"/>
              <w:bottom w:val="nil"/>
              <w:right w:val="nil"/>
            </w:tcBorders>
            <w:shd w:val="clear" w:color="auto" w:fill="D9D9D9" w:themeFill="background1" w:themeFillShade="D9"/>
            <w:noWrap/>
            <w:vAlign w:val="bottom"/>
            <w:hideMark/>
          </w:tcPr>
          <w:p w:rsidR="00F9797A" w:rsidRPr="00F9797A" w:rsidRDefault="00F9797A" w:rsidP="008C11C4">
            <w:pPr>
              <w:spacing w:after="0" w:line="240" w:lineRule="auto"/>
              <w:jc w:val="center"/>
              <w:rPr>
                <w:rFonts w:ascii="Arial" w:eastAsia="Times New Roman" w:hAnsi="Arial" w:cs="Arial"/>
                <w:b/>
                <w:i/>
                <w:sz w:val="20"/>
                <w:szCs w:val="20"/>
                <w:lang w:eastAsia="fr-FR"/>
              </w:rPr>
            </w:pPr>
          </w:p>
        </w:tc>
      </w:tr>
    </w:tbl>
    <w:p w:rsidR="00692002" w:rsidRDefault="00692002" w:rsidP="00F9797A">
      <w:pPr>
        <w:pStyle w:val="Texte"/>
      </w:pPr>
    </w:p>
    <w:p w:rsidR="00F9797A" w:rsidRDefault="00692002" w:rsidP="00F9797A">
      <w:pPr>
        <w:pStyle w:val="Texte"/>
      </w:pPr>
      <w:r>
        <w:t>Pour la promotion 200</w:t>
      </w:r>
      <w:r w:rsidR="00C3353A">
        <w:t>4</w:t>
      </w:r>
      <w:r>
        <w:t>, les observations sont légèrement différentes que pour la promotion précédente : l</w:t>
      </w:r>
      <w:r w:rsidR="00A965C8">
        <w:t>a répartition des notes est relativement symétrique</w:t>
      </w:r>
      <w:r>
        <w:t xml:space="preserve"> en math (médiane ~ moyenne), mais on remarque une asymétrie</w:t>
      </w:r>
      <w:r w:rsidR="00A965C8">
        <w:t xml:space="preserve"> </w:t>
      </w:r>
      <w:r>
        <w:t>en info et en RH puisqu’il y a un écart conséquent entre moyenne et médiane.</w:t>
      </w:r>
      <w:r w:rsidR="00A965C8">
        <w:t xml:space="preserve"> </w:t>
      </w:r>
      <w:r w:rsidR="0037445E">
        <w:t xml:space="preserve">Cela traduit le fait que des valeurs extrêmes ont déplacé la moyenne par rapport à la médiane. </w:t>
      </w:r>
      <w:r w:rsidR="00393D26">
        <w:t>Par ailleurs</w:t>
      </w:r>
      <w:r w:rsidR="00A965C8">
        <w:t xml:space="preserve">, la dispersion des notes autour de la moyenne est importante pour les maths et l’info. Un écart-type important associé à des valeurs centrales </w:t>
      </w:r>
      <w:r w:rsidR="002A172A">
        <w:t>a</w:t>
      </w:r>
      <w:r w:rsidR="00A965C8">
        <w:t xml:space="preserve">symétriques laissent supposer que l’on peut distinguer </w:t>
      </w:r>
      <w:r w:rsidR="002A172A">
        <w:t>deux</w:t>
      </w:r>
      <w:r w:rsidR="00A965C8">
        <w:t xml:space="preserve"> groupes de niveaux </w:t>
      </w:r>
      <w:r w:rsidR="00D01331">
        <w:t xml:space="preserve">opposés </w:t>
      </w:r>
      <w:r w:rsidR="00393D26">
        <w:t xml:space="preserve">en </w:t>
      </w:r>
      <w:r w:rsidR="002A172A">
        <w:t>info</w:t>
      </w:r>
      <w:r w:rsidR="00A965C8">
        <w:t>.</w:t>
      </w:r>
    </w:p>
    <w:tbl>
      <w:tblPr>
        <w:tblW w:w="8212" w:type="dxa"/>
        <w:tblInd w:w="70" w:type="dxa"/>
        <w:tblCellMar>
          <w:left w:w="70" w:type="dxa"/>
          <w:right w:w="70" w:type="dxa"/>
        </w:tblCellMar>
        <w:tblLook w:val="04A0"/>
      </w:tblPr>
      <w:tblGrid>
        <w:gridCol w:w="2788"/>
        <w:gridCol w:w="1153"/>
        <w:gridCol w:w="1027"/>
        <w:gridCol w:w="944"/>
        <w:gridCol w:w="944"/>
        <w:gridCol w:w="1356"/>
      </w:tblGrid>
      <w:tr w:rsidR="008255F2" w:rsidRPr="008255F2" w:rsidTr="008255F2">
        <w:trPr>
          <w:trHeight w:val="465"/>
        </w:trPr>
        <w:tc>
          <w:tcPr>
            <w:tcW w:w="6856" w:type="dxa"/>
            <w:gridSpan w:val="5"/>
            <w:tcBorders>
              <w:top w:val="nil"/>
              <w:left w:val="nil"/>
              <w:bottom w:val="nil"/>
              <w:right w:val="nil"/>
            </w:tcBorders>
            <w:shd w:val="clear" w:color="000000" w:fill="F0F0F0"/>
            <w:noWrap/>
            <w:vAlign w:val="bottom"/>
            <w:hideMark/>
          </w:tcPr>
          <w:p w:rsidR="008255F2" w:rsidRPr="008255F2" w:rsidRDefault="008255F2" w:rsidP="008255F2">
            <w:pPr>
              <w:spacing w:after="0" w:line="240" w:lineRule="auto"/>
              <w:rPr>
                <w:rFonts w:ascii="Arial" w:eastAsia="Times New Roman" w:hAnsi="Arial" w:cs="Arial"/>
                <w:b/>
                <w:bCs/>
                <w:color w:val="3B4E87"/>
                <w:sz w:val="36"/>
                <w:szCs w:val="36"/>
                <w:lang w:eastAsia="fr-FR"/>
              </w:rPr>
            </w:pPr>
            <w:r w:rsidRPr="008255F2">
              <w:rPr>
                <w:rFonts w:ascii="Arial" w:eastAsia="Times New Roman" w:hAnsi="Arial" w:cs="Arial"/>
                <w:b/>
                <w:bCs/>
                <w:color w:val="3B4E87"/>
                <w:sz w:val="36"/>
                <w:szCs w:val="36"/>
                <w:lang w:eastAsia="fr-FR"/>
              </w:rPr>
              <w:lastRenderedPageBreak/>
              <w:t>Répartitions des notes ING2 2005</w:t>
            </w:r>
          </w:p>
        </w:tc>
        <w:tc>
          <w:tcPr>
            <w:tcW w:w="1356" w:type="dxa"/>
            <w:tcBorders>
              <w:top w:val="nil"/>
              <w:left w:val="nil"/>
              <w:bottom w:val="nil"/>
              <w:right w:val="nil"/>
            </w:tcBorders>
            <w:shd w:val="clear" w:color="000000" w:fill="F0F0F0"/>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r w:rsidRPr="008255F2">
              <w:rPr>
                <w:rFonts w:ascii="Arial" w:eastAsia="Times New Roman" w:hAnsi="Arial" w:cs="Arial"/>
                <w:sz w:val="20"/>
                <w:szCs w:val="20"/>
                <w:lang w:eastAsia="fr-FR"/>
              </w:rPr>
              <w:t> </w:t>
            </w:r>
          </w:p>
        </w:tc>
      </w:tr>
      <w:tr w:rsidR="008255F2" w:rsidRPr="008255F2" w:rsidTr="008255F2">
        <w:trPr>
          <w:trHeight w:val="31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64384" behindDoc="0" locked="0" layoutInCell="1" allowOverlap="1">
                  <wp:simplePos x="0" y="0"/>
                  <wp:positionH relativeFrom="column">
                    <wp:posOffset>9525</wp:posOffset>
                  </wp:positionH>
                  <wp:positionV relativeFrom="paragraph">
                    <wp:posOffset>171450</wp:posOffset>
                  </wp:positionV>
                  <wp:extent cx="5191125" cy="3619500"/>
                  <wp:effectExtent l="635" t="0" r="0" b="0"/>
                  <wp:wrapNone/>
                  <wp:docPr id="6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W w:w="0" w:type="auto"/>
              <w:tblCellSpacing w:w="0" w:type="dxa"/>
              <w:tblCellMar>
                <w:left w:w="0" w:type="dxa"/>
                <w:right w:w="0" w:type="dxa"/>
              </w:tblCellMar>
              <w:tblLook w:val="04A0"/>
            </w:tblPr>
            <w:tblGrid>
              <w:gridCol w:w="1480"/>
            </w:tblGrid>
            <w:tr w:rsidR="008255F2" w:rsidRPr="008255F2">
              <w:trPr>
                <w:trHeight w:val="315"/>
                <w:tblCellSpacing w:w="0" w:type="dxa"/>
              </w:trPr>
              <w:tc>
                <w:tcPr>
                  <w:tcW w:w="1480"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b/>
                      <w:bCs/>
                      <w:sz w:val="24"/>
                      <w:szCs w:val="24"/>
                      <w:lang w:eastAsia="fr-FR"/>
                    </w:rPr>
                  </w:pPr>
                </w:p>
              </w:tc>
            </w:tr>
          </w:tbl>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120"/>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851C8">
        <w:trPr>
          <w:trHeight w:val="25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Labels</w:t>
            </w:r>
          </w:p>
        </w:tc>
        <w:tc>
          <w:tcPr>
            <w:tcW w:w="1153"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Toutes</w:t>
            </w:r>
          </w:p>
        </w:tc>
        <w:tc>
          <w:tcPr>
            <w:tcW w:w="1027"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Maths</w:t>
            </w:r>
          </w:p>
        </w:tc>
        <w:tc>
          <w:tcPr>
            <w:tcW w:w="944"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Info</w:t>
            </w:r>
          </w:p>
        </w:tc>
        <w:tc>
          <w:tcPr>
            <w:tcW w:w="944"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RH</w:t>
            </w:r>
          </w:p>
        </w:tc>
        <w:tc>
          <w:tcPr>
            <w:tcW w:w="1356"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p>
        </w:tc>
      </w:tr>
      <w:tr w:rsidR="008255F2" w:rsidRPr="008255F2" w:rsidTr="008851C8">
        <w:trPr>
          <w:trHeight w:val="25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Min</w:t>
            </w:r>
          </w:p>
        </w:tc>
        <w:tc>
          <w:tcPr>
            <w:tcW w:w="1153"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0</w:t>
            </w:r>
          </w:p>
        </w:tc>
        <w:tc>
          <w:tcPr>
            <w:tcW w:w="1027"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0</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0</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0</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p>
        </w:tc>
      </w:tr>
      <w:tr w:rsidR="008255F2" w:rsidRPr="008255F2" w:rsidTr="008851C8">
        <w:trPr>
          <w:trHeight w:val="31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Q</w:t>
            </w:r>
            <w:r w:rsidRPr="008255F2">
              <w:rPr>
                <w:rFonts w:ascii="Arial" w:eastAsia="Times New Roman" w:hAnsi="Arial" w:cs="Arial"/>
                <w:b/>
                <w:sz w:val="20"/>
                <w:szCs w:val="20"/>
                <w:vertAlign w:val="subscript"/>
                <w:lang w:eastAsia="fr-FR"/>
              </w:rPr>
              <w:t>1</w:t>
            </w:r>
          </w:p>
        </w:tc>
        <w:tc>
          <w:tcPr>
            <w:tcW w:w="1153"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8</w:t>
            </w:r>
          </w:p>
        </w:tc>
        <w:tc>
          <w:tcPr>
            <w:tcW w:w="1027"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7</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8</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11</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p>
        </w:tc>
      </w:tr>
      <w:tr w:rsidR="008255F2" w:rsidRPr="008255F2" w:rsidTr="008851C8">
        <w:trPr>
          <w:trHeight w:val="25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Median</w:t>
            </w:r>
          </w:p>
        </w:tc>
        <w:tc>
          <w:tcPr>
            <w:tcW w:w="1153"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12</w:t>
            </w:r>
          </w:p>
        </w:tc>
        <w:tc>
          <w:tcPr>
            <w:tcW w:w="1027"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10,5</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11,8</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13,5</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p>
        </w:tc>
      </w:tr>
      <w:tr w:rsidR="008255F2" w:rsidRPr="008255F2" w:rsidTr="008851C8">
        <w:trPr>
          <w:trHeight w:val="31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Q</w:t>
            </w:r>
            <w:r w:rsidRPr="008255F2">
              <w:rPr>
                <w:rFonts w:ascii="Arial" w:eastAsia="Times New Roman" w:hAnsi="Arial" w:cs="Arial"/>
                <w:b/>
                <w:sz w:val="20"/>
                <w:szCs w:val="20"/>
                <w:vertAlign w:val="subscript"/>
                <w:lang w:eastAsia="fr-FR"/>
              </w:rPr>
              <w:t>3</w:t>
            </w:r>
          </w:p>
        </w:tc>
        <w:tc>
          <w:tcPr>
            <w:tcW w:w="1153"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15</w:t>
            </w:r>
          </w:p>
        </w:tc>
        <w:tc>
          <w:tcPr>
            <w:tcW w:w="1027"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13</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14,3</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15,5</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p>
        </w:tc>
      </w:tr>
      <w:tr w:rsidR="008255F2" w:rsidRPr="008255F2" w:rsidTr="008851C8">
        <w:trPr>
          <w:trHeight w:val="25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Max</w:t>
            </w:r>
          </w:p>
        </w:tc>
        <w:tc>
          <w:tcPr>
            <w:tcW w:w="1153"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20</w:t>
            </w:r>
          </w:p>
        </w:tc>
        <w:tc>
          <w:tcPr>
            <w:tcW w:w="1027"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20</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19,6</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20</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p>
        </w:tc>
      </w:tr>
      <w:tr w:rsidR="008255F2" w:rsidRPr="008255F2" w:rsidTr="008851C8">
        <w:trPr>
          <w:trHeight w:val="25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IQR</w:t>
            </w:r>
          </w:p>
        </w:tc>
        <w:tc>
          <w:tcPr>
            <w:tcW w:w="1153"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7</w:t>
            </w:r>
          </w:p>
        </w:tc>
        <w:tc>
          <w:tcPr>
            <w:tcW w:w="1027"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6</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6,3</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4,5</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p>
        </w:tc>
      </w:tr>
      <w:tr w:rsidR="008255F2" w:rsidRPr="008255F2" w:rsidTr="008851C8">
        <w:trPr>
          <w:trHeight w:val="25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Moyenne</w:t>
            </w:r>
          </w:p>
        </w:tc>
        <w:tc>
          <w:tcPr>
            <w:tcW w:w="1153"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11,4</w:t>
            </w:r>
          </w:p>
        </w:tc>
        <w:tc>
          <w:tcPr>
            <w:tcW w:w="1027"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10,03</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10,84</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12,88</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p>
        </w:tc>
      </w:tr>
      <w:tr w:rsidR="008255F2" w:rsidRPr="008255F2" w:rsidTr="008851C8">
        <w:trPr>
          <w:trHeight w:val="25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Ecart-type</w:t>
            </w:r>
          </w:p>
        </w:tc>
        <w:tc>
          <w:tcPr>
            <w:tcW w:w="1153"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4,38</w:t>
            </w:r>
          </w:p>
        </w:tc>
        <w:tc>
          <w:tcPr>
            <w:tcW w:w="1027"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4,51</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4,49</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3,49</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p>
        </w:tc>
      </w:tr>
    </w:tbl>
    <w:p w:rsidR="008255F2" w:rsidRDefault="008255F2" w:rsidP="00F9797A">
      <w:pPr>
        <w:pStyle w:val="Texte"/>
      </w:pPr>
    </w:p>
    <w:p w:rsidR="00C3353A" w:rsidRDefault="00C3353A" w:rsidP="00C3353A">
      <w:pPr>
        <w:pStyle w:val="Texte"/>
      </w:pPr>
      <w:r>
        <w:t>Pour la promotion 200</w:t>
      </w:r>
      <w:r w:rsidR="0059695C">
        <w:t>5</w:t>
      </w:r>
      <w:r>
        <w:t xml:space="preserve">, les observations sont </w:t>
      </w:r>
      <w:r w:rsidR="00DB255D">
        <w:t>très proches</w:t>
      </w:r>
      <w:r>
        <w:t xml:space="preserve"> </w:t>
      </w:r>
      <w:r w:rsidR="00E621CE">
        <w:t>de celles</w:t>
      </w:r>
      <w:r>
        <w:t xml:space="preserve"> </w:t>
      </w:r>
      <w:r w:rsidR="00E621CE">
        <w:t>de</w:t>
      </w:r>
      <w:r>
        <w:t xml:space="preserve"> la promotion précédente : la répartition des notes est relativement symétrique en math (médiane ~ moyenne), mais on remarque une asymétrie en info et en RH puisqu’il y a un écart conséquent entre moyenne et médiane. Cela traduit le fait que des valeurs extrêmes ont déplacé la moyenne par rapport à la médiane</w:t>
      </w:r>
      <w:r w:rsidR="00E24329">
        <w:t> : des notes basses ont tiré la moyenne vers le bas en Info et en RH</w:t>
      </w:r>
      <w:r>
        <w:t xml:space="preserve">. </w:t>
      </w:r>
      <w:r w:rsidR="00913803">
        <w:t>De plus</w:t>
      </w:r>
      <w:r>
        <w:t xml:space="preserve">, la dispersion des notes autour de la moyenne est </w:t>
      </w:r>
      <w:r w:rsidR="00913803">
        <w:t xml:space="preserve">moins </w:t>
      </w:r>
      <w:r>
        <w:t xml:space="preserve">importante </w:t>
      </w:r>
      <w:r w:rsidR="00913803">
        <w:t>que dans la promotion précédente mais reste élevée</w:t>
      </w:r>
      <w:r w:rsidR="001E40E1">
        <w:t xml:space="preserve"> en math et en info</w:t>
      </w:r>
      <w:r>
        <w:t xml:space="preserve">. </w:t>
      </w:r>
    </w:p>
    <w:p w:rsidR="008255F2" w:rsidRDefault="008255F2">
      <w:pPr>
        <w:spacing w:after="0" w:line="240" w:lineRule="auto"/>
        <w:rPr>
          <w:sz w:val="28"/>
          <w:szCs w:val="28"/>
        </w:rPr>
      </w:pPr>
      <w:r>
        <w:br w:type="page"/>
      </w:r>
    </w:p>
    <w:tbl>
      <w:tblPr>
        <w:tblW w:w="8212" w:type="dxa"/>
        <w:tblInd w:w="70" w:type="dxa"/>
        <w:tblCellMar>
          <w:left w:w="70" w:type="dxa"/>
          <w:right w:w="70" w:type="dxa"/>
        </w:tblCellMar>
        <w:tblLook w:val="04A0"/>
      </w:tblPr>
      <w:tblGrid>
        <w:gridCol w:w="2788"/>
        <w:gridCol w:w="1153"/>
        <w:gridCol w:w="1027"/>
        <w:gridCol w:w="944"/>
        <w:gridCol w:w="944"/>
        <w:gridCol w:w="1356"/>
      </w:tblGrid>
      <w:tr w:rsidR="008255F2" w:rsidRPr="008255F2" w:rsidTr="008255F2">
        <w:trPr>
          <w:trHeight w:val="465"/>
        </w:trPr>
        <w:tc>
          <w:tcPr>
            <w:tcW w:w="6856" w:type="dxa"/>
            <w:gridSpan w:val="5"/>
            <w:tcBorders>
              <w:top w:val="nil"/>
              <w:left w:val="nil"/>
              <w:bottom w:val="nil"/>
              <w:right w:val="nil"/>
            </w:tcBorders>
            <w:shd w:val="clear" w:color="000000" w:fill="F0F0F0"/>
            <w:noWrap/>
            <w:vAlign w:val="bottom"/>
            <w:hideMark/>
          </w:tcPr>
          <w:p w:rsidR="008255F2" w:rsidRPr="008255F2" w:rsidRDefault="008255F2" w:rsidP="008255F2">
            <w:pPr>
              <w:spacing w:after="0" w:line="240" w:lineRule="auto"/>
              <w:rPr>
                <w:rFonts w:ascii="Arial" w:eastAsia="Times New Roman" w:hAnsi="Arial" w:cs="Arial"/>
                <w:b/>
                <w:bCs/>
                <w:color w:val="3B4E87"/>
                <w:sz w:val="36"/>
                <w:szCs w:val="36"/>
                <w:lang w:eastAsia="fr-FR"/>
              </w:rPr>
            </w:pPr>
            <w:r w:rsidRPr="008255F2">
              <w:rPr>
                <w:rFonts w:ascii="Arial" w:eastAsia="Times New Roman" w:hAnsi="Arial" w:cs="Arial"/>
                <w:b/>
                <w:bCs/>
                <w:color w:val="3B4E87"/>
                <w:sz w:val="36"/>
                <w:szCs w:val="36"/>
                <w:lang w:eastAsia="fr-FR"/>
              </w:rPr>
              <w:lastRenderedPageBreak/>
              <w:t>Répartitions des notes ING2 2006</w:t>
            </w:r>
          </w:p>
        </w:tc>
        <w:tc>
          <w:tcPr>
            <w:tcW w:w="1356" w:type="dxa"/>
            <w:tcBorders>
              <w:top w:val="nil"/>
              <w:left w:val="nil"/>
              <w:bottom w:val="nil"/>
              <w:right w:val="nil"/>
            </w:tcBorders>
            <w:shd w:val="clear" w:color="000000" w:fill="F0F0F0"/>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r w:rsidRPr="008255F2">
              <w:rPr>
                <w:rFonts w:ascii="Arial" w:eastAsia="Times New Roman" w:hAnsi="Arial" w:cs="Arial"/>
                <w:sz w:val="20"/>
                <w:szCs w:val="20"/>
                <w:lang w:eastAsia="fr-FR"/>
              </w:rPr>
              <w:t> </w:t>
            </w:r>
          </w:p>
        </w:tc>
      </w:tr>
      <w:tr w:rsidR="008255F2" w:rsidRPr="008255F2" w:rsidTr="008255F2">
        <w:trPr>
          <w:trHeight w:val="31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66432" behindDoc="0" locked="0" layoutInCell="1" allowOverlap="1">
                  <wp:simplePos x="0" y="0"/>
                  <wp:positionH relativeFrom="column">
                    <wp:posOffset>0</wp:posOffset>
                  </wp:positionH>
                  <wp:positionV relativeFrom="paragraph">
                    <wp:posOffset>19050</wp:posOffset>
                  </wp:positionV>
                  <wp:extent cx="5200650" cy="3638550"/>
                  <wp:effectExtent l="0" t="0" r="0" b="0"/>
                  <wp:wrapNone/>
                  <wp:docPr id="6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W w:w="0" w:type="auto"/>
              <w:tblCellSpacing w:w="0" w:type="dxa"/>
              <w:tblCellMar>
                <w:left w:w="0" w:type="dxa"/>
                <w:right w:w="0" w:type="dxa"/>
              </w:tblCellMar>
              <w:tblLook w:val="04A0"/>
            </w:tblPr>
            <w:tblGrid>
              <w:gridCol w:w="1480"/>
            </w:tblGrid>
            <w:tr w:rsidR="008255F2" w:rsidRPr="008255F2">
              <w:trPr>
                <w:trHeight w:val="315"/>
                <w:tblCellSpacing w:w="0" w:type="dxa"/>
              </w:trPr>
              <w:tc>
                <w:tcPr>
                  <w:tcW w:w="1480"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b/>
                      <w:bCs/>
                      <w:sz w:val="24"/>
                      <w:szCs w:val="24"/>
                      <w:lang w:eastAsia="fr-FR"/>
                    </w:rPr>
                  </w:pPr>
                </w:p>
              </w:tc>
            </w:tr>
          </w:tbl>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120"/>
        </w:trPr>
        <w:tc>
          <w:tcPr>
            <w:tcW w:w="278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b/>
                <w:sz w:val="20"/>
                <w:szCs w:val="20"/>
                <w:lang w:eastAsia="fr-FR"/>
              </w:rPr>
            </w:pPr>
          </w:p>
        </w:tc>
        <w:tc>
          <w:tcPr>
            <w:tcW w:w="1153"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b/>
                <w:sz w:val="20"/>
                <w:szCs w:val="20"/>
                <w:lang w:eastAsia="fr-FR"/>
              </w:rPr>
            </w:pPr>
          </w:p>
        </w:tc>
        <w:tc>
          <w:tcPr>
            <w:tcW w:w="1027"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b/>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b/>
                <w:sz w:val="20"/>
                <w:szCs w:val="20"/>
                <w:lang w:eastAsia="fr-FR"/>
              </w:rPr>
            </w:pPr>
          </w:p>
        </w:tc>
        <w:tc>
          <w:tcPr>
            <w:tcW w:w="94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b/>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b/>
                <w:sz w:val="20"/>
                <w:szCs w:val="20"/>
                <w:lang w:eastAsia="fr-FR"/>
              </w:rPr>
            </w:pPr>
          </w:p>
        </w:tc>
      </w:tr>
      <w:tr w:rsidR="008255F2" w:rsidRPr="008255F2" w:rsidTr="008851C8">
        <w:trPr>
          <w:trHeight w:val="25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Labels</w:t>
            </w:r>
          </w:p>
        </w:tc>
        <w:tc>
          <w:tcPr>
            <w:tcW w:w="1153"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Toutes</w:t>
            </w:r>
          </w:p>
        </w:tc>
        <w:tc>
          <w:tcPr>
            <w:tcW w:w="1027"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Maths</w:t>
            </w:r>
          </w:p>
        </w:tc>
        <w:tc>
          <w:tcPr>
            <w:tcW w:w="944"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Info</w:t>
            </w:r>
          </w:p>
        </w:tc>
        <w:tc>
          <w:tcPr>
            <w:tcW w:w="944"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RH</w:t>
            </w:r>
          </w:p>
        </w:tc>
        <w:tc>
          <w:tcPr>
            <w:tcW w:w="1356"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p>
        </w:tc>
      </w:tr>
      <w:tr w:rsidR="008255F2" w:rsidRPr="008255F2" w:rsidTr="008851C8">
        <w:trPr>
          <w:trHeight w:val="25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Min</w:t>
            </w:r>
          </w:p>
        </w:tc>
        <w:tc>
          <w:tcPr>
            <w:tcW w:w="1153"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0</w:t>
            </w:r>
          </w:p>
        </w:tc>
        <w:tc>
          <w:tcPr>
            <w:tcW w:w="1027"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0</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0</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p>
        </w:tc>
      </w:tr>
      <w:tr w:rsidR="008255F2" w:rsidRPr="008255F2" w:rsidTr="008851C8">
        <w:trPr>
          <w:trHeight w:val="31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Q</w:t>
            </w:r>
            <w:r w:rsidRPr="008255F2">
              <w:rPr>
                <w:rFonts w:ascii="Arial" w:eastAsia="Times New Roman" w:hAnsi="Arial" w:cs="Arial"/>
                <w:b/>
                <w:i/>
                <w:sz w:val="20"/>
                <w:szCs w:val="20"/>
                <w:vertAlign w:val="subscript"/>
                <w:lang w:eastAsia="fr-FR"/>
              </w:rPr>
              <w:t>1</w:t>
            </w:r>
          </w:p>
        </w:tc>
        <w:tc>
          <w:tcPr>
            <w:tcW w:w="1153"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8,5</w:t>
            </w:r>
          </w:p>
        </w:tc>
        <w:tc>
          <w:tcPr>
            <w:tcW w:w="1027"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8</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8</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10,5</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p>
        </w:tc>
      </w:tr>
      <w:tr w:rsidR="008255F2" w:rsidRPr="008255F2" w:rsidTr="008851C8">
        <w:trPr>
          <w:trHeight w:val="25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Median</w:t>
            </w:r>
          </w:p>
        </w:tc>
        <w:tc>
          <w:tcPr>
            <w:tcW w:w="1153"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11</w:t>
            </w:r>
          </w:p>
        </w:tc>
        <w:tc>
          <w:tcPr>
            <w:tcW w:w="1027"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11</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10,4</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13</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p>
        </w:tc>
      </w:tr>
      <w:tr w:rsidR="008255F2" w:rsidRPr="008255F2" w:rsidTr="008851C8">
        <w:trPr>
          <w:trHeight w:val="31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Q</w:t>
            </w:r>
            <w:r w:rsidRPr="008255F2">
              <w:rPr>
                <w:rFonts w:ascii="Arial" w:eastAsia="Times New Roman" w:hAnsi="Arial" w:cs="Arial"/>
                <w:b/>
                <w:i/>
                <w:sz w:val="20"/>
                <w:szCs w:val="20"/>
                <w:vertAlign w:val="subscript"/>
                <w:lang w:eastAsia="fr-FR"/>
              </w:rPr>
              <w:t>3</w:t>
            </w:r>
          </w:p>
        </w:tc>
        <w:tc>
          <w:tcPr>
            <w:tcW w:w="1153"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14</w:t>
            </w:r>
          </w:p>
        </w:tc>
        <w:tc>
          <w:tcPr>
            <w:tcW w:w="1027"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14</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13,2</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15</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p>
        </w:tc>
      </w:tr>
      <w:tr w:rsidR="008255F2" w:rsidRPr="008255F2" w:rsidTr="008851C8">
        <w:trPr>
          <w:trHeight w:val="25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Max</w:t>
            </w:r>
          </w:p>
        </w:tc>
        <w:tc>
          <w:tcPr>
            <w:tcW w:w="1153"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20</w:t>
            </w:r>
          </w:p>
        </w:tc>
        <w:tc>
          <w:tcPr>
            <w:tcW w:w="1027"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20</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19,5</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20</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p>
        </w:tc>
      </w:tr>
      <w:tr w:rsidR="008255F2" w:rsidRPr="008255F2" w:rsidTr="008851C8">
        <w:trPr>
          <w:trHeight w:val="25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IQR</w:t>
            </w:r>
          </w:p>
        </w:tc>
        <w:tc>
          <w:tcPr>
            <w:tcW w:w="1153"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5,5</w:t>
            </w:r>
          </w:p>
        </w:tc>
        <w:tc>
          <w:tcPr>
            <w:tcW w:w="1027"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6</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5,2</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4,5</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p>
        </w:tc>
      </w:tr>
      <w:tr w:rsidR="008255F2" w:rsidRPr="008255F2" w:rsidTr="008851C8">
        <w:trPr>
          <w:trHeight w:val="25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Moyenne</w:t>
            </w:r>
          </w:p>
        </w:tc>
        <w:tc>
          <w:tcPr>
            <w:tcW w:w="1153"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11,21</w:t>
            </w:r>
          </w:p>
        </w:tc>
        <w:tc>
          <w:tcPr>
            <w:tcW w:w="1027"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10,91</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10,63</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12,46</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p>
        </w:tc>
      </w:tr>
      <w:tr w:rsidR="008255F2" w:rsidRPr="008255F2" w:rsidTr="008851C8">
        <w:trPr>
          <w:trHeight w:val="255"/>
        </w:trPr>
        <w:tc>
          <w:tcPr>
            <w:tcW w:w="278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Ecart-type</w:t>
            </w:r>
          </w:p>
        </w:tc>
        <w:tc>
          <w:tcPr>
            <w:tcW w:w="1153"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3,7</w:t>
            </w:r>
          </w:p>
        </w:tc>
        <w:tc>
          <w:tcPr>
            <w:tcW w:w="1027"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4</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3,38</w:t>
            </w:r>
          </w:p>
        </w:tc>
        <w:tc>
          <w:tcPr>
            <w:tcW w:w="94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3,3</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rPr>
                <w:rFonts w:ascii="Arial" w:eastAsia="Times New Roman" w:hAnsi="Arial" w:cs="Arial"/>
                <w:b/>
                <w:i/>
                <w:sz w:val="20"/>
                <w:szCs w:val="20"/>
                <w:lang w:eastAsia="fr-FR"/>
              </w:rPr>
            </w:pPr>
          </w:p>
        </w:tc>
      </w:tr>
    </w:tbl>
    <w:p w:rsidR="00375A05" w:rsidRDefault="00375A05" w:rsidP="009A7855">
      <w:pPr>
        <w:pStyle w:val="Texte"/>
      </w:pPr>
    </w:p>
    <w:p w:rsidR="009A7855" w:rsidRDefault="009A7855" w:rsidP="009A7855">
      <w:pPr>
        <w:pStyle w:val="Texte"/>
      </w:pPr>
      <w:r>
        <w:t xml:space="preserve">Pour la promotion 2006, la répartition des notes est </w:t>
      </w:r>
      <w:r w:rsidR="00D20135">
        <w:t>parfaitement</w:t>
      </w:r>
      <w:r>
        <w:t xml:space="preserve"> symétrique en math</w:t>
      </w:r>
      <w:r w:rsidR="00D20135">
        <w:t>, info et RH</w:t>
      </w:r>
      <w:r>
        <w:t xml:space="preserve">. Par ailleurs, la dispersion des notes autour de la moyenne est </w:t>
      </w:r>
      <w:r w:rsidR="00723988">
        <w:t>assez faible : on peut donc en déduire que le niveau est très homogène dans cette promotion et qu’il n’y a que peu de valeurs extrêmes.</w:t>
      </w:r>
    </w:p>
    <w:p w:rsidR="00723988" w:rsidRDefault="00723988">
      <w:pPr>
        <w:spacing w:after="0" w:line="240" w:lineRule="auto"/>
        <w:rPr>
          <w:sz w:val="28"/>
          <w:szCs w:val="28"/>
        </w:rPr>
      </w:pPr>
      <w:r>
        <w:br w:type="page"/>
      </w:r>
    </w:p>
    <w:tbl>
      <w:tblPr>
        <w:tblW w:w="8212" w:type="dxa"/>
        <w:tblInd w:w="70" w:type="dxa"/>
        <w:tblCellMar>
          <w:left w:w="70" w:type="dxa"/>
          <w:right w:w="70" w:type="dxa"/>
        </w:tblCellMar>
        <w:tblLook w:val="04A0"/>
      </w:tblPr>
      <w:tblGrid>
        <w:gridCol w:w="2876"/>
        <w:gridCol w:w="1189"/>
        <w:gridCol w:w="1059"/>
        <w:gridCol w:w="758"/>
        <w:gridCol w:w="974"/>
        <w:gridCol w:w="1356"/>
      </w:tblGrid>
      <w:tr w:rsidR="008255F2" w:rsidRPr="008255F2" w:rsidTr="008255F2">
        <w:trPr>
          <w:trHeight w:val="465"/>
        </w:trPr>
        <w:tc>
          <w:tcPr>
            <w:tcW w:w="6856" w:type="dxa"/>
            <w:gridSpan w:val="5"/>
            <w:tcBorders>
              <w:top w:val="nil"/>
              <w:left w:val="nil"/>
              <w:bottom w:val="nil"/>
              <w:right w:val="nil"/>
            </w:tcBorders>
            <w:shd w:val="clear" w:color="000000" w:fill="F0F0F0"/>
            <w:noWrap/>
            <w:vAlign w:val="bottom"/>
            <w:hideMark/>
          </w:tcPr>
          <w:p w:rsidR="008255F2" w:rsidRPr="008255F2" w:rsidRDefault="008255F2" w:rsidP="008255F2">
            <w:pPr>
              <w:spacing w:after="0" w:line="240" w:lineRule="auto"/>
              <w:rPr>
                <w:rFonts w:ascii="Arial" w:eastAsia="Times New Roman" w:hAnsi="Arial" w:cs="Arial"/>
                <w:b/>
                <w:bCs/>
                <w:color w:val="3B4E87"/>
                <w:sz w:val="36"/>
                <w:szCs w:val="36"/>
                <w:lang w:eastAsia="fr-FR"/>
              </w:rPr>
            </w:pPr>
            <w:r w:rsidRPr="008255F2">
              <w:rPr>
                <w:rFonts w:ascii="Arial" w:eastAsia="Times New Roman" w:hAnsi="Arial" w:cs="Arial"/>
                <w:b/>
                <w:bCs/>
                <w:color w:val="3B4E87"/>
                <w:sz w:val="36"/>
                <w:szCs w:val="36"/>
                <w:lang w:eastAsia="fr-FR"/>
              </w:rPr>
              <w:lastRenderedPageBreak/>
              <w:t>Répartitions des notes ING2 2007</w:t>
            </w:r>
          </w:p>
        </w:tc>
        <w:tc>
          <w:tcPr>
            <w:tcW w:w="1356" w:type="dxa"/>
            <w:tcBorders>
              <w:top w:val="nil"/>
              <w:left w:val="nil"/>
              <w:bottom w:val="nil"/>
              <w:right w:val="nil"/>
            </w:tcBorders>
            <w:shd w:val="clear" w:color="000000" w:fill="F0F0F0"/>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r w:rsidRPr="008255F2">
              <w:rPr>
                <w:rFonts w:ascii="Arial" w:eastAsia="Times New Roman" w:hAnsi="Arial" w:cs="Arial"/>
                <w:sz w:val="20"/>
                <w:szCs w:val="20"/>
                <w:lang w:eastAsia="fr-FR"/>
              </w:rPr>
              <w:t> </w:t>
            </w:r>
          </w:p>
        </w:tc>
      </w:tr>
      <w:tr w:rsidR="008255F2" w:rsidRPr="008255F2" w:rsidTr="008255F2">
        <w:trPr>
          <w:trHeight w:val="31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68480" behindDoc="0" locked="0" layoutInCell="1" allowOverlap="1">
                  <wp:simplePos x="0" y="0"/>
                  <wp:positionH relativeFrom="column">
                    <wp:posOffset>0</wp:posOffset>
                  </wp:positionH>
                  <wp:positionV relativeFrom="paragraph">
                    <wp:posOffset>19050</wp:posOffset>
                  </wp:positionV>
                  <wp:extent cx="5200650" cy="3638550"/>
                  <wp:effectExtent l="0" t="0" r="0" b="0"/>
                  <wp:wrapNone/>
                  <wp:docPr id="6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W w:w="0" w:type="auto"/>
              <w:tblCellSpacing w:w="0" w:type="dxa"/>
              <w:tblCellMar>
                <w:left w:w="0" w:type="dxa"/>
                <w:right w:w="0" w:type="dxa"/>
              </w:tblCellMar>
              <w:tblLook w:val="04A0"/>
            </w:tblPr>
            <w:tblGrid>
              <w:gridCol w:w="1480"/>
            </w:tblGrid>
            <w:tr w:rsidR="008255F2" w:rsidRPr="008255F2">
              <w:trPr>
                <w:trHeight w:val="315"/>
                <w:tblCellSpacing w:w="0" w:type="dxa"/>
              </w:trPr>
              <w:tc>
                <w:tcPr>
                  <w:tcW w:w="1480"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b/>
                      <w:bCs/>
                      <w:sz w:val="24"/>
                      <w:szCs w:val="24"/>
                      <w:lang w:eastAsia="fr-FR"/>
                    </w:rPr>
                  </w:pPr>
                </w:p>
              </w:tc>
            </w:tr>
          </w:tbl>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255F2">
        <w:trPr>
          <w:trHeight w:val="255"/>
        </w:trPr>
        <w:tc>
          <w:tcPr>
            <w:tcW w:w="287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auto"/>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851C8">
        <w:trPr>
          <w:trHeight w:val="120"/>
        </w:trPr>
        <w:tc>
          <w:tcPr>
            <w:tcW w:w="2876" w:type="dxa"/>
            <w:tcBorders>
              <w:top w:val="nil"/>
              <w:left w:val="nil"/>
              <w:bottom w:val="nil"/>
              <w:right w:val="nil"/>
            </w:tcBorders>
            <w:shd w:val="clear" w:color="auto" w:fill="DBE5F1" w:themeFill="accent1" w:themeFillTint="33"/>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189" w:type="dxa"/>
            <w:tcBorders>
              <w:top w:val="nil"/>
              <w:left w:val="nil"/>
              <w:bottom w:val="nil"/>
              <w:right w:val="nil"/>
            </w:tcBorders>
            <w:shd w:val="clear" w:color="auto" w:fill="DBE5F1" w:themeFill="accent1" w:themeFillTint="33"/>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059" w:type="dxa"/>
            <w:tcBorders>
              <w:top w:val="nil"/>
              <w:left w:val="nil"/>
              <w:bottom w:val="nil"/>
              <w:right w:val="nil"/>
            </w:tcBorders>
            <w:shd w:val="clear" w:color="auto" w:fill="DBE5F1" w:themeFill="accent1" w:themeFillTint="33"/>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758" w:type="dxa"/>
            <w:tcBorders>
              <w:top w:val="nil"/>
              <w:left w:val="nil"/>
              <w:bottom w:val="nil"/>
              <w:right w:val="nil"/>
            </w:tcBorders>
            <w:shd w:val="clear" w:color="auto" w:fill="DBE5F1" w:themeFill="accent1" w:themeFillTint="33"/>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974" w:type="dxa"/>
            <w:tcBorders>
              <w:top w:val="nil"/>
              <w:left w:val="nil"/>
              <w:bottom w:val="nil"/>
              <w:right w:val="nil"/>
            </w:tcBorders>
            <w:shd w:val="clear" w:color="auto" w:fill="DBE5F1" w:themeFill="accent1" w:themeFillTint="33"/>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c>
          <w:tcPr>
            <w:tcW w:w="1356" w:type="dxa"/>
            <w:tcBorders>
              <w:top w:val="nil"/>
              <w:left w:val="nil"/>
              <w:bottom w:val="nil"/>
              <w:right w:val="nil"/>
            </w:tcBorders>
            <w:shd w:val="clear" w:color="auto" w:fill="DBE5F1" w:themeFill="accent1" w:themeFillTint="33"/>
            <w:noWrap/>
            <w:vAlign w:val="bottom"/>
            <w:hideMark/>
          </w:tcPr>
          <w:p w:rsidR="008255F2" w:rsidRPr="008255F2" w:rsidRDefault="008255F2" w:rsidP="008255F2">
            <w:pPr>
              <w:spacing w:after="0" w:line="240" w:lineRule="auto"/>
              <w:rPr>
                <w:rFonts w:ascii="Arial" w:eastAsia="Times New Roman" w:hAnsi="Arial" w:cs="Arial"/>
                <w:sz w:val="20"/>
                <w:szCs w:val="20"/>
                <w:lang w:eastAsia="fr-FR"/>
              </w:rPr>
            </w:pPr>
          </w:p>
        </w:tc>
      </w:tr>
      <w:tr w:rsidR="008255F2" w:rsidRPr="008255F2" w:rsidTr="008851C8">
        <w:trPr>
          <w:trHeight w:val="255"/>
        </w:trPr>
        <w:tc>
          <w:tcPr>
            <w:tcW w:w="2876" w:type="dxa"/>
            <w:tcBorders>
              <w:top w:val="nil"/>
              <w:left w:val="nil"/>
              <w:bottom w:val="nil"/>
              <w:right w:val="nil"/>
            </w:tcBorders>
            <w:shd w:val="clear" w:color="auto" w:fill="DBE5F1" w:themeFill="accent1" w:themeFillTint="33"/>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Labels</w:t>
            </w:r>
          </w:p>
        </w:tc>
        <w:tc>
          <w:tcPr>
            <w:tcW w:w="1189"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jc w:val="center"/>
              <w:rPr>
                <w:rFonts w:ascii="Arial" w:eastAsia="Times New Roman" w:hAnsi="Arial" w:cs="Arial"/>
                <w:b/>
                <w:sz w:val="20"/>
                <w:szCs w:val="20"/>
                <w:lang w:eastAsia="fr-FR"/>
              </w:rPr>
            </w:pPr>
            <w:r w:rsidRPr="008255F2">
              <w:rPr>
                <w:rFonts w:ascii="Arial" w:eastAsia="Times New Roman" w:hAnsi="Arial" w:cs="Arial"/>
                <w:b/>
                <w:sz w:val="20"/>
                <w:szCs w:val="20"/>
                <w:lang w:eastAsia="fr-FR"/>
              </w:rPr>
              <w:t>Toutes</w:t>
            </w:r>
          </w:p>
        </w:tc>
        <w:tc>
          <w:tcPr>
            <w:tcW w:w="1059"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jc w:val="center"/>
              <w:rPr>
                <w:rFonts w:ascii="Arial" w:eastAsia="Times New Roman" w:hAnsi="Arial" w:cs="Arial"/>
                <w:b/>
                <w:sz w:val="20"/>
                <w:szCs w:val="20"/>
                <w:lang w:eastAsia="fr-FR"/>
              </w:rPr>
            </w:pPr>
            <w:r w:rsidRPr="008255F2">
              <w:rPr>
                <w:rFonts w:ascii="Arial" w:eastAsia="Times New Roman" w:hAnsi="Arial" w:cs="Arial"/>
                <w:b/>
                <w:sz w:val="20"/>
                <w:szCs w:val="20"/>
                <w:lang w:eastAsia="fr-FR"/>
              </w:rPr>
              <w:t>Maths</w:t>
            </w:r>
          </w:p>
        </w:tc>
        <w:tc>
          <w:tcPr>
            <w:tcW w:w="758"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jc w:val="center"/>
              <w:rPr>
                <w:rFonts w:ascii="Arial" w:eastAsia="Times New Roman" w:hAnsi="Arial" w:cs="Arial"/>
                <w:b/>
                <w:sz w:val="20"/>
                <w:szCs w:val="20"/>
                <w:lang w:eastAsia="fr-FR"/>
              </w:rPr>
            </w:pPr>
            <w:r w:rsidRPr="008255F2">
              <w:rPr>
                <w:rFonts w:ascii="Arial" w:eastAsia="Times New Roman" w:hAnsi="Arial" w:cs="Arial"/>
                <w:b/>
                <w:sz w:val="20"/>
                <w:szCs w:val="20"/>
                <w:lang w:eastAsia="fr-FR"/>
              </w:rPr>
              <w:t>Info</w:t>
            </w:r>
          </w:p>
        </w:tc>
        <w:tc>
          <w:tcPr>
            <w:tcW w:w="974" w:type="dxa"/>
            <w:tcBorders>
              <w:top w:val="nil"/>
              <w:left w:val="nil"/>
              <w:bottom w:val="nil"/>
              <w:right w:val="nil"/>
            </w:tcBorders>
            <w:shd w:val="clear" w:color="auto" w:fill="DBE5F1" w:themeFill="accent1" w:themeFillTint="33"/>
            <w:noWrap/>
            <w:vAlign w:val="bottom"/>
            <w:hideMark/>
          </w:tcPr>
          <w:p w:rsidR="008255F2" w:rsidRPr="008255F2" w:rsidRDefault="008255F2" w:rsidP="008851C8">
            <w:pPr>
              <w:spacing w:after="0" w:line="240" w:lineRule="auto"/>
              <w:jc w:val="center"/>
              <w:rPr>
                <w:rFonts w:ascii="Arial" w:eastAsia="Times New Roman" w:hAnsi="Arial" w:cs="Arial"/>
                <w:b/>
                <w:sz w:val="20"/>
                <w:szCs w:val="20"/>
                <w:lang w:eastAsia="fr-FR"/>
              </w:rPr>
            </w:pPr>
            <w:r w:rsidRPr="008255F2">
              <w:rPr>
                <w:rFonts w:ascii="Arial" w:eastAsia="Times New Roman" w:hAnsi="Arial" w:cs="Arial"/>
                <w:b/>
                <w:sz w:val="20"/>
                <w:szCs w:val="20"/>
                <w:lang w:eastAsia="fr-FR"/>
              </w:rPr>
              <w:t>RH</w:t>
            </w:r>
          </w:p>
        </w:tc>
        <w:tc>
          <w:tcPr>
            <w:tcW w:w="1356" w:type="dxa"/>
            <w:tcBorders>
              <w:top w:val="nil"/>
              <w:left w:val="nil"/>
              <w:bottom w:val="nil"/>
              <w:right w:val="nil"/>
            </w:tcBorders>
            <w:shd w:val="clear" w:color="auto" w:fill="DBE5F1" w:themeFill="accent1" w:themeFillTint="33"/>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p>
        </w:tc>
      </w:tr>
      <w:tr w:rsidR="008255F2" w:rsidRPr="008255F2" w:rsidTr="008851C8">
        <w:trPr>
          <w:trHeight w:val="255"/>
        </w:trPr>
        <w:tc>
          <w:tcPr>
            <w:tcW w:w="2876" w:type="dxa"/>
            <w:tcBorders>
              <w:top w:val="nil"/>
              <w:left w:val="nil"/>
              <w:bottom w:val="nil"/>
              <w:right w:val="nil"/>
            </w:tcBorders>
            <w:shd w:val="clear" w:color="auto" w:fill="DBE5F1" w:themeFill="accent1" w:themeFillTint="33"/>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Min</w:t>
            </w:r>
          </w:p>
        </w:tc>
        <w:tc>
          <w:tcPr>
            <w:tcW w:w="1189"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0</w:t>
            </w:r>
          </w:p>
        </w:tc>
        <w:tc>
          <w:tcPr>
            <w:tcW w:w="1059"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0,5</w:t>
            </w:r>
          </w:p>
        </w:tc>
        <w:tc>
          <w:tcPr>
            <w:tcW w:w="758"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0</w:t>
            </w:r>
          </w:p>
        </w:tc>
        <w:tc>
          <w:tcPr>
            <w:tcW w:w="97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0</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p>
        </w:tc>
      </w:tr>
      <w:tr w:rsidR="008255F2" w:rsidRPr="008255F2" w:rsidTr="008851C8">
        <w:trPr>
          <w:trHeight w:val="315"/>
        </w:trPr>
        <w:tc>
          <w:tcPr>
            <w:tcW w:w="2876" w:type="dxa"/>
            <w:tcBorders>
              <w:top w:val="nil"/>
              <w:left w:val="nil"/>
              <w:bottom w:val="nil"/>
              <w:right w:val="nil"/>
            </w:tcBorders>
            <w:shd w:val="clear" w:color="auto" w:fill="DBE5F1" w:themeFill="accent1" w:themeFillTint="33"/>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Q</w:t>
            </w:r>
            <w:r w:rsidRPr="008255F2">
              <w:rPr>
                <w:rFonts w:ascii="Arial" w:eastAsia="Times New Roman" w:hAnsi="Arial" w:cs="Arial"/>
                <w:b/>
                <w:sz w:val="20"/>
                <w:szCs w:val="20"/>
                <w:vertAlign w:val="subscript"/>
                <w:lang w:eastAsia="fr-FR"/>
              </w:rPr>
              <w:t>1</w:t>
            </w:r>
          </w:p>
        </w:tc>
        <w:tc>
          <w:tcPr>
            <w:tcW w:w="1189"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7</w:t>
            </w:r>
          </w:p>
        </w:tc>
        <w:tc>
          <w:tcPr>
            <w:tcW w:w="1059"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5</w:t>
            </w:r>
          </w:p>
        </w:tc>
        <w:tc>
          <w:tcPr>
            <w:tcW w:w="758"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6</w:t>
            </w:r>
          </w:p>
        </w:tc>
        <w:tc>
          <w:tcPr>
            <w:tcW w:w="97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10</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p>
        </w:tc>
      </w:tr>
      <w:tr w:rsidR="008255F2" w:rsidRPr="008255F2" w:rsidTr="008851C8">
        <w:trPr>
          <w:trHeight w:val="255"/>
        </w:trPr>
        <w:tc>
          <w:tcPr>
            <w:tcW w:w="2876" w:type="dxa"/>
            <w:tcBorders>
              <w:top w:val="nil"/>
              <w:left w:val="nil"/>
              <w:bottom w:val="nil"/>
              <w:right w:val="nil"/>
            </w:tcBorders>
            <w:shd w:val="clear" w:color="auto" w:fill="DBE5F1" w:themeFill="accent1" w:themeFillTint="33"/>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Median</w:t>
            </w:r>
          </w:p>
        </w:tc>
        <w:tc>
          <w:tcPr>
            <w:tcW w:w="1189"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10</w:t>
            </w:r>
          </w:p>
        </w:tc>
        <w:tc>
          <w:tcPr>
            <w:tcW w:w="1059"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8,5</w:t>
            </w:r>
          </w:p>
        </w:tc>
        <w:tc>
          <w:tcPr>
            <w:tcW w:w="758"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8,38</w:t>
            </w:r>
          </w:p>
        </w:tc>
        <w:tc>
          <w:tcPr>
            <w:tcW w:w="97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12</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p>
        </w:tc>
      </w:tr>
      <w:tr w:rsidR="008255F2" w:rsidRPr="008255F2" w:rsidTr="008851C8">
        <w:trPr>
          <w:trHeight w:val="315"/>
        </w:trPr>
        <w:tc>
          <w:tcPr>
            <w:tcW w:w="2876" w:type="dxa"/>
            <w:tcBorders>
              <w:top w:val="nil"/>
              <w:left w:val="nil"/>
              <w:bottom w:val="nil"/>
              <w:right w:val="nil"/>
            </w:tcBorders>
            <w:shd w:val="clear" w:color="auto" w:fill="DBE5F1" w:themeFill="accent1" w:themeFillTint="33"/>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Q</w:t>
            </w:r>
            <w:r w:rsidRPr="008255F2">
              <w:rPr>
                <w:rFonts w:ascii="Arial" w:eastAsia="Times New Roman" w:hAnsi="Arial" w:cs="Arial"/>
                <w:b/>
                <w:sz w:val="20"/>
                <w:szCs w:val="20"/>
                <w:vertAlign w:val="subscript"/>
                <w:lang w:eastAsia="fr-FR"/>
              </w:rPr>
              <w:t>3</w:t>
            </w:r>
          </w:p>
        </w:tc>
        <w:tc>
          <w:tcPr>
            <w:tcW w:w="1189"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13</w:t>
            </w:r>
          </w:p>
        </w:tc>
        <w:tc>
          <w:tcPr>
            <w:tcW w:w="1059"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10,5</w:t>
            </w:r>
          </w:p>
        </w:tc>
        <w:tc>
          <w:tcPr>
            <w:tcW w:w="758"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11</w:t>
            </w:r>
          </w:p>
        </w:tc>
        <w:tc>
          <w:tcPr>
            <w:tcW w:w="97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15</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p>
        </w:tc>
      </w:tr>
      <w:tr w:rsidR="008255F2" w:rsidRPr="008255F2" w:rsidTr="008851C8">
        <w:trPr>
          <w:trHeight w:val="255"/>
        </w:trPr>
        <w:tc>
          <w:tcPr>
            <w:tcW w:w="2876" w:type="dxa"/>
            <w:tcBorders>
              <w:top w:val="nil"/>
              <w:left w:val="nil"/>
              <w:bottom w:val="nil"/>
              <w:right w:val="nil"/>
            </w:tcBorders>
            <w:shd w:val="clear" w:color="auto" w:fill="DBE5F1" w:themeFill="accent1" w:themeFillTint="33"/>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Max</w:t>
            </w:r>
          </w:p>
        </w:tc>
        <w:tc>
          <w:tcPr>
            <w:tcW w:w="1189"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19,5</w:t>
            </w:r>
          </w:p>
        </w:tc>
        <w:tc>
          <w:tcPr>
            <w:tcW w:w="1059"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17</w:t>
            </w:r>
          </w:p>
        </w:tc>
        <w:tc>
          <w:tcPr>
            <w:tcW w:w="758"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17</w:t>
            </w:r>
          </w:p>
        </w:tc>
        <w:tc>
          <w:tcPr>
            <w:tcW w:w="97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19,5</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p>
        </w:tc>
      </w:tr>
      <w:tr w:rsidR="008255F2" w:rsidRPr="008255F2" w:rsidTr="008851C8">
        <w:trPr>
          <w:trHeight w:val="255"/>
        </w:trPr>
        <w:tc>
          <w:tcPr>
            <w:tcW w:w="2876" w:type="dxa"/>
            <w:tcBorders>
              <w:top w:val="nil"/>
              <w:left w:val="nil"/>
              <w:bottom w:val="nil"/>
              <w:right w:val="nil"/>
            </w:tcBorders>
            <w:shd w:val="clear" w:color="auto" w:fill="DBE5F1" w:themeFill="accent1" w:themeFillTint="33"/>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IQR</w:t>
            </w:r>
          </w:p>
        </w:tc>
        <w:tc>
          <w:tcPr>
            <w:tcW w:w="1189"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6</w:t>
            </w:r>
          </w:p>
        </w:tc>
        <w:tc>
          <w:tcPr>
            <w:tcW w:w="1059"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5,5</w:t>
            </w:r>
          </w:p>
        </w:tc>
        <w:tc>
          <w:tcPr>
            <w:tcW w:w="758"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5</w:t>
            </w:r>
          </w:p>
        </w:tc>
        <w:tc>
          <w:tcPr>
            <w:tcW w:w="97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5</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p>
        </w:tc>
      </w:tr>
      <w:tr w:rsidR="008255F2" w:rsidRPr="008255F2" w:rsidTr="008851C8">
        <w:trPr>
          <w:trHeight w:val="255"/>
        </w:trPr>
        <w:tc>
          <w:tcPr>
            <w:tcW w:w="2876" w:type="dxa"/>
            <w:tcBorders>
              <w:top w:val="nil"/>
              <w:left w:val="nil"/>
              <w:bottom w:val="nil"/>
              <w:right w:val="nil"/>
            </w:tcBorders>
            <w:shd w:val="clear" w:color="auto" w:fill="DBE5F1" w:themeFill="accent1" w:themeFillTint="33"/>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Moyenne</w:t>
            </w:r>
          </w:p>
        </w:tc>
        <w:tc>
          <w:tcPr>
            <w:tcW w:w="1189"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9,56</w:t>
            </w:r>
          </w:p>
        </w:tc>
        <w:tc>
          <w:tcPr>
            <w:tcW w:w="1059"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8,49</w:t>
            </w:r>
          </w:p>
        </w:tc>
        <w:tc>
          <w:tcPr>
            <w:tcW w:w="758"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7,96</w:t>
            </w:r>
          </w:p>
        </w:tc>
        <w:tc>
          <w:tcPr>
            <w:tcW w:w="97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11,58</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p>
        </w:tc>
      </w:tr>
      <w:tr w:rsidR="008255F2" w:rsidRPr="008255F2" w:rsidTr="008851C8">
        <w:trPr>
          <w:trHeight w:val="255"/>
        </w:trPr>
        <w:tc>
          <w:tcPr>
            <w:tcW w:w="2876" w:type="dxa"/>
            <w:tcBorders>
              <w:top w:val="nil"/>
              <w:left w:val="nil"/>
              <w:bottom w:val="nil"/>
              <w:right w:val="nil"/>
            </w:tcBorders>
            <w:shd w:val="clear" w:color="auto" w:fill="DBE5F1" w:themeFill="accent1" w:themeFillTint="33"/>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r w:rsidRPr="008255F2">
              <w:rPr>
                <w:rFonts w:ascii="Arial" w:eastAsia="Times New Roman" w:hAnsi="Arial" w:cs="Arial"/>
                <w:b/>
                <w:sz w:val="20"/>
                <w:szCs w:val="20"/>
                <w:lang w:eastAsia="fr-FR"/>
              </w:rPr>
              <w:t>Ecart-type</w:t>
            </w:r>
          </w:p>
        </w:tc>
        <w:tc>
          <w:tcPr>
            <w:tcW w:w="1189"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4,28</w:t>
            </w:r>
          </w:p>
        </w:tc>
        <w:tc>
          <w:tcPr>
            <w:tcW w:w="1059"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3,67</w:t>
            </w:r>
          </w:p>
        </w:tc>
        <w:tc>
          <w:tcPr>
            <w:tcW w:w="758"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4,25</w:t>
            </w:r>
          </w:p>
        </w:tc>
        <w:tc>
          <w:tcPr>
            <w:tcW w:w="974" w:type="dxa"/>
            <w:tcBorders>
              <w:top w:val="nil"/>
              <w:left w:val="nil"/>
              <w:bottom w:val="nil"/>
              <w:right w:val="nil"/>
            </w:tcBorders>
            <w:shd w:val="clear" w:color="auto" w:fill="D9D9D9" w:themeFill="background1" w:themeFillShade="D9"/>
            <w:noWrap/>
            <w:vAlign w:val="bottom"/>
            <w:hideMark/>
          </w:tcPr>
          <w:p w:rsidR="008255F2" w:rsidRPr="008255F2" w:rsidRDefault="008255F2" w:rsidP="008851C8">
            <w:pPr>
              <w:spacing w:after="0" w:line="240" w:lineRule="auto"/>
              <w:jc w:val="center"/>
              <w:rPr>
                <w:rFonts w:ascii="Arial" w:eastAsia="Times New Roman" w:hAnsi="Arial" w:cs="Arial"/>
                <w:b/>
                <w:i/>
                <w:sz w:val="20"/>
                <w:szCs w:val="20"/>
                <w:lang w:eastAsia="fr-FR"/>
              </w:rPr>
            </w:pPr>
            <w:r w:rsidRPr="008255F2">
              <w:rPr>
                <w:rFonts w:ascii="Arial" w:eastAsia="Times New Roman" w:hAnsi="Arial" w:cs="Arial"/>
                <w:b/>
                <w:i/>
                <w:sz w:val="20"/>
                <w:szCs w:val="20"/>
                <w:lang w:eastAsia="fr-FR"/>
              </w:rPr>
              <w:t>4,22</w:t>
            </w:r>
          </w:p>
        </w:tc>
        <w:tc>
          <w:tcPr>
            <w:tcW w:w="1356" w:type="dxa"/>
            <w:tcBorders>
              <w:top w:val="nil"/>
              <w:left w:val="nil"/>
              <w:bottom w:val="nil"/>
              <w:right w:val="nil"/>
            </w:tcBorders>
            <w:shd w:val="clear" w:color="auto" w:fill="D9D9D9" w:themeFill="background1" w:themeFillShade="D9"/>
            <w:noWrap/>
            <w:vAlign w:val="bottom"/>
            <w:hideMark/>
          </w:tcPr>
          <w:p w:rsidR="008255F2" w:rsidRPr="008255F2" w:rsidRDefault="008255F2" w:rsidP="008C11C4">
            <w:pPr>
              <w:spacing w:after="0" w:line="240" w:lineRule="auto"/>
              <w:rPr>
                <w:rFonts w:ascii="Arial" w:eastAsia="Times New Roman" w:hAnsi="Arial" w:cs="Arial"/>
                <w:b/>
                <w:sz w:val="20"/>
                <w:szCs w:val="20"/>
                <w:lang w:eastAsia="fr-FR"/>
              </w:rPr>
            </w:pPr>
          </w:p>
        </w:tc>
      </w:tr>
    </w:tbl>
    <w:p w:rsidR="0006599F" w:rsidRDefault="0006599F" w:rsidP="00F9797A">
      <w:pPr>
        <w:pStyle w:val="Texte"/>
      </w:pPr>
    </w:p>
    <w:p w:rsidR="0006599F" w:rsidRDefault="0006599F" w:rsidP="0006599F">
      <w:pPr>
        <w:pStyle w:val="Texte"/>
      </w:pPr>
      <w:r>
        <w:t>Pour la promotion 2007, la répartition des notes est p</w:t>
      </w:r>
      <w:r w:rsidR="005770B4">
        <w:t>lutô</w:t>
      </w:r>
      <w:r>
        <w:t xml:space="preserve">t symétrique </w:t>
      </w:r>
      <w:r w:rsidR="005770B4">
        <w:t>dans les 3 matières (médiane proche de la moyenne)</w:t>
      </w:r>
      <w:r>
        <w:t>. Par ailleurs, la dispersion des notes autour de la moyenne est assez faible </w:t>
      </w:r>
      <w:r w:rsidR="005D0FD5">
        <w:t>en math</w:t>
      </w:r>
      <w:r>
        <w:t xml:space="preserve">: on peut donc en déduire que le niveau est très homogène dans cette </w:t>
      </w:r>
      <w:r w:rsidR="005D0FD5">
        <w:t>matière. Par contre</w:t>
      </w:r>
      <w:r>
        <w:t xml:space="preserve"> </w:t>
      </w:r>
      <w:r w:rsidR="005D0FD5">
        <w:t xml:space="preserve">on trouve un écart-type plus important en info et RH ce qui implique </w:t>
      </w:r>
      <w:r w:rsidR="00657D27">
        <w:t>plusieurs</w:t>
      </w:r>
      <w:r w:rsidR="005D0FD5">
        <w:t xml:space="preserve"> groupes de niveau puisque les valeurs centrales sont symétriques.</w:t>
      </w:r>
    </w:p>
    <w:p w:rsidR="00030773" w:rsidRDefault="00030773" w:rsidP="00F9797A">
      <w:pPr>
        <w:pStyle w:val="Texte"/>
      </w:pPr>
      <w:r>
        <w:br w:type="page"/>
      </w:r>
    </w:p>
    <w:p w:rsidR="00037701" w:rsidRDefault="00037701" w:rsidP="009A5BD9">
      <w:pPr>
        <w:pStyle w:val="Paragraphedeliste"/>
        <w:numPr>
          <w:ilvl w:val="0"/>
          <w:numId w:val="3"/>
        </w:numPr>
        <w:spacing w:after="0" w:line="240" w:lineRule="auto"/>
        <w:rPr>
          <w:sz w:val="56"/>
          <w:szCs w:val="28"/>
        </w:rPr>
      </w:pPr>
      <w:r>
        <w:rPr>
          <w:sz w:val="56"/>
          <w:szCs w:val="28"/>
        </w:rPr>
        <w:lastRenderedPageBreak/>
        <w:t>Les analyse bivariées</w:t>
      </w:r>
    </w:p>
    <w:p w:rsidR="00841D23" w:rsidRPr="00841D23" w:rsidRDefault="00841D23" w:rsidP="00381046">
      <w:pPr>
        <w:pStyle w:val="Texte"/>
      </w:pPr>
    </w:p>
    <w:p w:rsidR="004459BD" w:rsidRDefault="00327809" w:rsidP="00327809">
      <w:pPr>
        <w:pStyle w:val="Texte"/>
        <w:numPr>
          <w:ilvl w:val="0"/>
          <w:numId w:val="5"/>
        </w:numPr>
      </w:pPr>
      <w:r>
        <w:t>Option vs Sexe</w:t>
      </w:r>
    </w:p>
    <w:p w:rsidR="00381046" w:rsidRPr="00381046" w:rsidRDefault="00381046" w:rsidP="00381046">
      <w:pPr>
        <w:rPr>
          <w:b/>
        </w:rPr>
      </w:pPr>
      <w:r>
        <w:rPr>
          <w:b/>
        </w:rPr>
        <w:t>Tableau de contingence des effectifs réels</w:t>
      </w:r>
    </w:p>
    <w:tbl>
      <w:tblPr>
        <w:tblStyle w:val="Grillemoyenne3-Accent1"/>
        <w:tblW w:w="0" w:type="auto"/>
        <w:tblLook w:val="04A0"/>
      </w:tblPr>
      <w:tblGrid>
        <w:gridCol w:w="1408"/>
        <w:gridCol w:w="936"/>
        <w:gridCol w:w="932"/>
        <w:gridCol w:w="940"/>
        <w:gridCol w:w="966"/>
        <w:gridCol w:w="938"/>
        <w:gridCol w:w="880"/>
        <w:gridCol w:w="1408"/>
      </w:tblGrid>
      <w:tr w:rsidR="00295F9F" w:rsidTr="00295F9F">
        <w:trPr>
          <w:cnfStyle w:val="100000000000"/>
        </w:trPr>
        <w:tc>
          <w:tcPr>
            <w:cnfStyle w:val="001000000000"/>
            <w:tcW w:w="1408" w:type="dxa"/>
          </w:tcPr>
          <w:p w:rsidR="00295F9F" w:rsidRDefault="00295F9F" w:rsidP="009A0BCF">
            <w:r>
              <w:t>ING2 2004</w:t>
            </w:r>
          </w:p>
        </w:tc>
        <w:tc>
          <w:tcPr>
            <w:tcW w:w="936" w:type="dxa"/>
          </w:tcPr>
          <w:p w:rsidR="00295F9F" w:rsidRDefault="00295F9F" w:rsidP="009A0BCF">
            <w:pPr>
              <w:cnfStyle w:val="100000000000"/>
            </w:pPr>
            <w:r>
              <w:t>ICO</w:t>
            </w:r>
          </w:p>
        </w:tc>
        <w:tc>
          <w:tcPr>
            <w:tcW w:w="932" w:type="dxa"/>
          </w:tcPr>
          <w:p w:rsidR="00295F9F" w:rsidRDefault="00295F9F" w:rsidP="009A0BCF">
            <w:pPr>
              <w:cnfStyle w:val="100000000000"/>
            </w:pPr>
            <w:r>
              <w:t>DSI</w:t>
            </w:r>
          </w:p>
        </w:tc>
        <w:tc>
          <w:tcPr>
            <w:tcW w:w="940" w:type="dxa"/>
          </w:tcPr>
          <w:p w:rsidR="00295F9F" w:rsidRDefault="00295F9F" w:rsidP="009A0BCF">
            <w:pPr>
              <w:cnfStyle w:val="100000000000"/>
            </w:pPr>
            <w:r>
              <w:t>ING FIN</w:t>
            </w:r>
          </w:p>
        </w:tc>
        <w:tc>
          <w:tcPr>
            <w:tcW w:w="966" w:type="dxa"/>
          </w:tcPr>
          <w:p w:rsidR="00295F9F" w:rsidRDefault="00295F9F" w:rsidP="009A0BCF">
            <w:pPr>
              <w:cnfStyle w:val="100000000000"/>
            </w:pPr>
            <w:r>
              <w:t>ISICO</w:t>
            </w:r>
          </w:p>
        </w:tc>
        <w:tc>
          <w:tcPr>
            <w:tcW w:w="938" w:type="dxa"/>
          </w:tcPr>
          <w:p w:rsidR="00295F9F" w:rsidRDefault="00295F9F" w:rsidP="009A0BCF">
            <w:pPr>
              <w:cnfStyle w:val="100000000000"/>
            </w:pPr>
            <w:r>
              <w:t>HM</w:t>
            </w:r>
          </w:p>
        </w:tc>
        <w:tc>
          <w:tcPr>
            <w:tcW w:w="880" w:type="dxa"/>
          </w:tcPr>
          <w:p w:rsidR="00295F9F" w:rsidRDefault="00295F9F" w:rsidP="009A0BCF">
            <w:pPr>
              <w:cnfStyle w:val="100000000000"/>
            </w:pPr>
          </w:p>
        </w:tc>
        <w:tc>
          <w:tcPr>
            <w:tcW w:w="1408" w:type="dxa"/>
          </w:tcPr>
          <w:p w:rsidR="00295F9F" w:rsidRDefault="00295F9F" w:rsidP="009A0BCF">
            <w:pPr>
              <w:cnfStyle w:val="100000000000"/>
            </w:pPr>
            <w:r>
              <w:t>MARGINAUX</w:t>
            </w:r>
          </w:p>
        </w:tc>
      </w:tr>
      <w:tr w:rsidR="00295F9F" w:rsidTr="00295F9F">
        <w:trPr>
          <w:cnfStyle w:val="000000100000"/>
        </w:trPr>
        <w:tc>
          <w:tcPr>
            <w:cnfStyle w:val="001000000000"/>
            <w:tcW w:w="1408" w:type="dxa"/>
          </w:tcPr>
          <w:p w:rsidR="00295F9F" w:rsidRDefault="00295F9F" w:rsidP="009A0BCF">
            <w:r>
              <w:t>H</w:t>
            </w:r>
          </w:p>
        </w:tc>
        <w:tc>
          <w:tcPr>
            <w:tcW w:w="936" w:type="dxa"/>
          </w:tcPr>
          <w:p w:rsidR="00295F9F" w:rsidRDefault="00295F9F" w:rsidP="009A0BCF">
            <w:pPr>
              <w:cnfStyle w:val="000000100000"/>
            </w:pPr>
            <w:r>
              <w:t>12</w:t>
            </w:r>
          </w:p>
        </w:tc>
        <w:tc>
          <w:tcPr>
            <w:tcW w:w="932" w:type="dxa"/>
          </w:tcPr>
          <w:p w:rsidR="00295F9F" w:rsidRDefault="00295F9F" w:rsidP="009A0BCF">
            <w:pPr>
              <w:cnfStyle w:val="000000100000"/>
            </w:pPr>
            <w:r>
              <w:t>29</w:t>
            </w:r>
          </w:p>
        </w:tc>
        <w:tc>
          <w:tcPr>
            <w:tcW w:w="940" w:type="dxa"/>
          </w:tcPr>
          <w:p w:rsidR="00295F9F" w:rsidRDefault="00295F9F" w:rsidP="009A0BCF">
            <w:pPr>
              <w:cnfStyle w:val="000000100000"/>
            </w:pPr>
            <w:r>
              <w:t>18</w:t>
            </w:r>
          </w:p>
        </w:tc>
        <w:tc>
          <w:tcPr>
            <w:tcW w:w="966" w:type="dxa"/>
          </w:tcPr>
          <w:p w:rsidR="00295F9F" w:rsidRDefault="00295F9F" w:rsidP="009A0BCF">
            <w:pPr>
              <w:cnfStyle w:val="000000100000"/>
            </w:pPr>
            <w:r>
              <w:t>13</w:t>
            </w:r>
          </w:p>
        </w:tc>
        <w:tc>
          <w:tcPr>
            <w:tcW w:w="938" w:type="dxa"/>
          </w:tcPr>
          <w:p w:rsidR="00295F9F" w:rsidRDefault="00295F9F" w:rsidP="009A0BCF">
            <w:pPr>
              <w:cnfStyle w:val="000000100000"/>
            </w:pPr>
            <w:r>
              <w:t>13</w:t>
            </w:r>
          </w:p>
        </w:tc>
        <w:tc>
          <w:tcPr>
            <w:tcW w:w="880" w:type="dxa"/>
          </w:tcPr>
          <w:p w:rsidR="00295F9F" w:rsidRDefault="00295F9F" w:rsidP="009A0BCF">
            <w:pPr>
              <w:cnfStyle w:val="000000100000"/>
            </w:pPr>
          </w:p>
        </w:tc>
        <w:tc>
          <w:tcPr>
            <w:tcW w:w="1408" w:type="dxa"/>
          </w:tcPr>
          <w:p w:rsidR="00295F9F" w:rsidRDefault="00295F9F" w:rsidP="009A0BCF">
            <w:pPr>
              <w:cnfStyle w:val="000000100000"/>
            </w:pPr>
            <w:r>
              <w:t>85</w:t>
            </w:r>
          </w:p>
        </w:tc>
      </w:tr>
      <w:tr w:rsidR="00295F9F" w:rsidTr="00295F9F">
        <w:tc>
          <w:tcPr>
            <w:cnfStyle w:val="001000000000"/>
            <w:tcW w:w="1408" w:type="dxa"/>
          </w:tcPr>
          <w:p w:rsidR="00295F9F" w:rsidRDefault="00295F9F" w:rsidP="009A0BCF">
            <w:r>
              <w:t>F</w:t>
            </w:r>
          </w:p>
        </w:tc>
        <w:tc>
          <w:tcPr>
            <w:tcW w:w="936" w:type="dxa"/>
          </w:tcPr>
          <w:p w:rsidR="00295F9F" w:rsidRDefault="00295F9F" w:rsidP="009A0BCF">
            <w:pPr>
              <w:cnfStyle w:val="000000000000"/>
            </w:pPr>
            <w:r>
              <w:t>4</w:t>
            </w:r>
          </w:p>
        </w:tc>
        <w:tc>
          <w:tcPr>
            <w:tcW w:w="932" w:type="dxa"/>
          </w:tcPr>
          <w:p w:rsidR="00295F9F" w:rsidRDefault="00295F9F" w:rsidP="009A0BCF">
            <w:pPr>
              <w:cnfStyle w:val="000000000000"/>
            </w:pPr>
            <w:r>
              <w:t>11</w:t>
            </w:r>
          </w:p>
        </w:tc>
        <w:tc>
          <w:tcPr>
            <w:tcW w:w="940" w:type="dxa"/>
          </w:tcPr>
          <w:p w:rsidR="00295F9F" w:rsidRDefault="00295F9F" w:rsidP="009A0BCF">
            <w:pPr>
              <w:cnfStyle w:val="000000000000"/>
            </w:pPr>
            <w:r>
              <w:t>4</w:t>
            </w:r>
          </w:p>
        </w:tc>
        <w:tc>
          <w:tcPr>
            <w:tcW w:w="966" w:type="dxa"/>
          </w:tcPr>
          <w:p w:rsidR="00295F9F" w:rsidRDefault="00295F9F" w:rsidP="009A0BCF">
            <w:pPr>
              <w:cnfStyle w:val="000000000000"/>
            </w:pPr>
            <w:r>
              <w:t>2</w:t>
            </w:r>
          </w:p>
        </w:tc>
        <w:tc>
          <w:tcPr>
            <w:tcW w:w="938" w:type="dxa"/>
          </w:tcPr>
          <w:p w:rsidR="00295F9F" w:rsidRDefault="00295F9F" w:rsidP="009A0BCF">
            <w:pPr>
              <w:cnfStyle w:val="000000000000"/>
            </w:pPr>
            <w:r>
              <w:t>0</w:t>
            </w:r>
          </w:p>
        </w:tc>
        <w:tc>
          <w:tcPr>
            <w:tcW w:w="880" w:type="dxa"/>
          </w:tcPr>
          <w:p w:rsidR="00295F9F" w:rsidRDefault="00295F9F" w:rsidP="009A0BCF">
            <w:pPr>
              <w:cnfStyle w:val="000000000000"/>
            </w:pPr>
          </w:p>
        </w:tc>
        <w:tc>
          <w:tcPr>
            <w:tcW w:w="1408" w:type="dxa"/>
          </w:tcPr>
          <w:p w:rsidR="00295F9F" w:rsidRDefault="00295F9F" w:rsidP="009A0BCF">
            <w:pPr>
              <w:cnfStyle w:val="000000000000"/>
            </w:pPr>
            <w:r>
              <w:t>21</w:t>
            </w:r>
          </w:p>
        </w:tc>
      </w:tr>
      <w:tr w:rsidR="00295F9F" w:rsidTr="00295F9F">
        <w:trPr>
          <w:cnfStyle w:val="000000100000"/>
        </w:trPr>
        <w:tc>
          <w:tcPr>
            <w:cnfStyle w:val="001000000000"/>
            <w:tcW w:w="1408" w:type="dxa"/>
          </w:tcPr>
          <w:p w:rsidR="00295F9F" w:rsidRDefault="00295F9F" w:rsidP="009A0BCF"/>
        </w:tc>
        <w:tc>
          <w:tcPr>
            <w:tcW w:w="936" w:type="dxa"/>
          </w:tcPr>
          <w:p w:rsidR="00295F9F" w:rsidRDefault="00295F9F" w:rsidP="009A0BCF">
            <w:pPr>
              <w:cnfStyle w:val="000000100000"/>
            </w:pPr>
          </w:p>
        </w:tc>
        <w:tc>
          <w:tcPr>
            <w:tcW w:w="932" w:type="dxa"/>
          </w:tcPr>
          <w:p w:rsidR="00295F9F" w:rsidRDefault="00295F9F" w:rsidP="009A0BCF">
            <w:pPr>
              <w:cnfStyle w:val="000000100000"/>
            </w:pPr>
          </w:p>
        </w:tc>
        <w:tc>
          <w:tcPr>
            <w:tcW w:w="940" w:type="dxa"/>
          </w:tcPr>
          <w:p w:rsidR="00295F9F" w:rsidRDefault="00295F9F" w:rsidP="009A0BCF">
            <w:pPr>
              <w:cnfStyle w:val="000000100000"/>
            </w:pPr>
          </w:p>
        </w:tc>
        <w:tc>
          <w:tcPr>
            <w:tcW w:w="966" w:type="dxa"/>
          </w:tcPr>
          <w:p w:rsidR="00295F9F" w:rsidRDefault="00295F9F" w:rsidP="009A0BCF">
            <w:pPr>
              <w:cnfStyle w:val="000000100000"/>
            </w:pPr>
          </w:p>
        </w:tc>
        <w:tc>
          <w:tcPr>
            <w:tcW w:w="938" w:type="dxa"/>
          </w:tcPr>
          <w:p w:rsidR="00295F9F" w:rsidRDefault="00295F9F" w:rsidP="009A0BCF">
            <w:pPr>
              <w:cnfStyle w:val="000000100000"/>
            </w:pPr>
          </w:p>
        </w:tc>
        <w:tc>
          <w:tcPr>
            <w:tcW w:w="880" w:type="dxa"/>
          </w:tcPr>
          <w:p w:rsidR="00295F9F" w:rsidRDefault="00295F9F" w:rsidP="009A0BCF">
            <w:pPr>
              <w:cnfStyle w:val="000000100000"/>
            </w:pPr>
          </w:p>
        </w:tc>
        <w:tc>
          <w:tcPr>
            <w:tcW w:w="1408" w:type="dxa"/>
          </w:tcPr>
          <w:p w:rsidR="00295F9F" w:rsidRDefault="00295F9F" w:rsidP="009A0BCF">
            <w:pPr>
              <w:cnfStyle w:val="000000100000"/>
            </w:pPr>
          </w:p>
        </w:tc>
      </w:tr>
      <w:tr w:rsidR="00295F9F" w:rsidTr="00295F9F">
        <w:tc>
          <w:tcPr>
            <w:cnfStyle w:val="001000000000"/>
            <w:tcW w:w="1408" w:type="dxa"/>
          </w:tcPr>
          <w:p w:rsidR="00295F9F" w:rsidRDefault="00295F9F" w:rsidP="009A0BCF">
            <w:r>
              <w:t>MARGINAUX</w:t>
            </w:r>
          </w:p>
        </w:tc>
        <w:tc>
          <w:tcPr>
            <w:tcW w:w="936" w:type="dxa"/>
          </w:tcPr>
          <w:p w:rsidR="00295F9F" w:rsidRDefault="00295F9F" w:rsidP="009A0BCF">
            <w:pPr>
              <w:cnfStyle w:val="000000000000"/>
            </w:pPr>
            <w:r>
              <w:t>16</w:t>
            </w:r>
          </w:p>
        </w:tc>
        <w:tc>
          <w:tcPr>
            <w:tcW w:w="932" w:type="dxa"/>
          </w:tcPr>
          <w:p w:rsidR="00295F9F" w:rsidRDefault="00295F9F" w:rsidP="009A0BCF">
            <w:pPr>
              <w:cnfStyle w:val="000000000000"/>
            </w:pPr>
            <w:r>
              <w:t>40</w:t>
            </w:r>
          </w:p>
        </w:tc>
        <w:tc>
          <w:tcPr>
            <w:tcW w:w="940" w:type="dxa"/>
          </w:tcPr>
          <w:p w:rsidR="00295F9F" w:rsidRDefault="00295F9F" w:rsidP="009A0BCF">
            <w:pPr>
              <w:cnfStyle w:val="000000000000"/>
            </w:pPr>
            <w:r>
              <w:t>22</w:t>
            </w:r>
          </w:p>
        </w:tc>
        <w:tc>
          <w:tcPr>
            <w:tcW w:w="966" w:type="dxa"/>
          </w:tcPr>
          <w:p w:rsidR="00295F9F" w:rsidRDefault="00295F9F" w:rsidP="009A0BCF">
            <w:pPr>
              <w:cnfStyle w:val="000000000000"/>
            </w:pPr>
            <w:r>
              <w:t>15</w:t>
            </w:r>
          </w:p>
        </w:tc>
        <w:tc>
          <w:tcPr>
            <w:tcW w:w="938" w:type="dxa"/>
          </w:tcPr>
          <w:p w:rsidR="00295F9F" w:rsidRDefault="00295F9F" w:rsidP="009A0BCF">
            <w:pPr>
              <w:cnfStyle w:val="000000000000"/>
            </w:pPr>
            <w:r>
              <w:t>13</w:t>
            </w:r>
          </w:p>
        </w:tc>
        <w:tc>
          <w:tcPr>
            <w:tcW w:w="880" w:type="dxa"/>
          </w:tcPr>
          <w:p w:rsidR="00295F9F" w:rsidRDefault="00295F9F" w:rsidP="009A0BCF">
            <w:pPr>
              <w:cnfStyle w:val="000000000000"/>
            </w:pPr>
          </w:p>
        </w:tc>
        <w:tc>
          <w:tcPr>
            <w:tcW w:w="1408" w:type="dxa"/>
          </w:tcPr>
          <w:p w:rsidR="00295F9F" w:rsidRDefault="00295F9F" w:rsidP="009A0BCF">
            <w:pPr>
              <w:cnfStyle w:val="000000000000"/>
            </w:pPr>
          </w:p>
        </w:tc>
      </w:tr>
    </w:tbl>
    <w:p w:rsidR="00381046" w:rsidRDefault="00381046" w:rsidP="00381046"/>
    <w:p w:rsidR="00381046" w:rsidRDefault="00381046" w:rsidP="00381046">
      <w:r>
        <w:rPr>
          <w:b/>
        </w:rPr>
        <w:t>Tableau de contingence des effectifs théoriques</w:t>
      </w:r>
    </w:p>
    <w:tbl>
      <w:tblPr>
        <w:tblStyle w:val="Grillemoyenne3-Accent1"/>
        <w:tblW w:w="0" w:type="auto"/>
        <w:tblLook w:val="04A0"/>
      </w:tblPr>
      <w:tblGrid>
        <w:gridCol w:w="1408"/>
        <w:gridCol w:w="951"/>
        <w:gridCol w:w="942"/>
        <w:gridCol w:w="942"/>
        <w:gridCol w:w="961"/>
        <w:gridCol w:w="942"/>
        <w:gridCol w:w="867"/>
        <w:gridCol w:w="1408"/>
      </w:tblGrid>
      <w:tr w:rsidR="00295F9F" w:rsidTr="00295F9F">
        <w:trPr>
          <w:cnfStyle w:val="100000000000"/>
        </w:trPr>
        <w:tc>
          <w:tcPr>
            <w:cnfStyle w:val="001000000000"/>
            <w:tcW w:w="1408" w:type="dxa"/>
          </w:tcPr>
          <w:p w:rsidR="00295F9F" w:rsidRDefault="00295F9F" w:rsidP="009A0BCF">
            <w:r>
              <w:t>ING2 2004</w:t>
            </w:r>
          </w:p>
        </w:tc>
        <w:tc>
          <w:tcPr>
            <w:tcW w:w="951" w:type="dxa"/>
          </w:tcPr>
          <w:p w:rsidR="00295F9F" w:rsidRDefault="00295F9F" w:rsidP="009A0BCF">
            <w:pPr>
              <w:cnfStyle w:val="100000000000"/>
            </w:pPr>
            <w:r>
              <w:t>ICO</w:t>
            </w:r>
          </w:p>
        </w:tc>
        <w:tc>
          <w:tcPr>
            <w:tcW w:w="942" w:type="dxa"/>
          </w:tcPr>
          <w:p w:rsidR="00295F9F" w:rsidRDefault="00295F9F" w:rsidP="009A0BCF">
            <w:pPr>
              <w:cnfStyle w:val="100000000000"/>
            </w:pPr>
            <w:r>
              <w:t>DSI</w:t>
            </w:r>
          </w:p>
        </w:tc>
        <w:tc>
          <w:tcPr>
            <w:tcW w:w="942" w:type="dxa"/>
          </w:tcPr>
          <w:p w:rsidR="00295F9F" w:rsidRDefault="00295F9F" w:rsidP="009A0BCF">
            <w:pPr>
              <w:cnfStyle w:val="100000000000"/>
            </w:pPr>
            <w:r>
              <w:t>ING FIN</w:t>
            </w:r>
          </w:p>
        </w:tc>
        <w:tc>
          <w:tcPr>
            <w:tcW w:w="961" w:type="dxa"/>
          </w:tcPr>
          <w:p w:rsidR="00295F9F" w:rsidRDefault="00295F9F" w:rsidP="009A0BCF">
            <w:pPr>
              <w:cnfStyle w:val="100000000000"/>
            </w:pPr>
            <w:r>
              <w:t>ISICO</w:t>
            </w:r>
          </w:p>
        </w:tc>
        <w:tc>
          <w:tcPr>
            <w:tcW w:w="942" w:type="dxa"/>
          </w:tcPr>
          <w:p w:rsidR="00295F9F" w:rsidRDefault="00295F9F" w:rsidP="009A0BCF">
            <w:pPr>
              <w:cnfStyle w:val="100000000000"/>
            </w:pPr>
            <w:r>
              <w:t>HM</w:t>
            </w:r>
          </w:p>
        </w:tc>
        <w:tc>
          <w:tcPr>
            <w:tcW w:w="867" w:type="dxa"/>
          </w:tcPr>
          <w:p w:rsidR="00295F9F" w:rsidRDefault="00295F9F" w:rsidP="009A0BCF">
            <w:pPr>
              <w:cnfStyle w:val="100000000000"/>
            </w:pPr>
          </w:p>
        </w:tc>
        <w:tc>
          <w:tcPr>
            <w:tcW w:w="1408" w:type="dxa"/>
          </w:tcPr>
          <w:p w:rsidR="00295F9F" w:rsidRDefault="00295F9F" w:rsidP="009A0BCF">
            <w:pPr>
              <w:cnfStyle w:val="100000000000"/>
            </w:pPr>
            <w:r>
              <w:t>MARGINAUX</w:t>
            </w:r>
          </w:p>
        </w:tc>
      </w:tr>
      <w:tr w:rsidR="00295F9F" w:rsidTr="00295F9F">
        <w:trPr>
          <w:cnfStyle w:val="000000100000"/>
        </w:trPr>
        <w:tc>
          <w:tcPr>
            <w:cnfStyle w:val="001000000000"/>
            <w:tcW w:w="1408" w:type="dxa"/>
          </w:tcPr>
          <w:p w:rsidR="00295F9F" w:rsidRDefault="00295F9F" w:rsidP="009A0BCF">
            <w:r>
              <w:t>H</w:t>
            </w:r>
          </w:p>
        </w:tc>
        <w:tc>
          <w:tcPr>
            <w:tcW w:w="951" w:type="dxa"/>
          </w:tcPr>
          <w:p w:rsidR="00295F9F" w:rsidRDefault="00295F9F" w:rsidP="009A0BCF">
            <w:pPr>
              <w:cnfStyle w:val="000000100000"/>
            </w:pPr>
            <w:r>
              <w:t>12 .8</w:t>
            </w:r>
          </w:p>
        </w:tc>
        <w:tc>
          <w:tcPr>
            <w:tcW w:w="942" w:type="dxa"/>
          </w:tcPr>
          <w:p w:rsidR="00295F9F" w:rsidRDefault="00295F9F" w:rsidP="009A0BCF">
            <w:pPr>
              <w:cnfStyle w:val="000000100000"/>
            </w:pPr>
            <w:r>
              <w:t>32.1</w:t>
            </w:r>
          </w:p>
        </w:tc>
        <w:tc>
          <w:tcPr>
            <w:tcW w:w="942" w:type="dxa"/>
          </w:tcPr>
          <w:p w:rsidR="00295F9F" w:rsidRDefault="00295F9F" w:rsidP="009A0BCF">
            <w:pPr>
              <w:cnfStyle w:val="000000100000"/>
            </w:pPr>
            <w:r>
              <w:t>17.6</w:t>
            </w:r>
          </w:p>
        </w:tc>
        <w:tc>
          <w:tcPr>
            <w:tcW w:w="961" w:type="dxa"/>
          </w:tcPr>
          <w:p w:rsidR="00295F9F" w:rsidRDefault="00295F9F" w:rsidP="009A0BCF">
            <w:pPr>
              <w:cnfStyle w:val="000000100000"/>
            </w:pPr>
            <w:r>
              <w:t>12</w:t>
            </w:r>
          </w:p>
        </w:tc>
        <w:tc>
          <w:tcPr>
            <w:tcW w:w="942" w:type="dxa"/>
          </w:tcPr>
          <w:p w:rsidR="00295F9F" w:rsidRDefault="00295F9F" w:rsidP="009A0BCF">
            <w:pPr>
              <w:cnfStyle w:val="000000100000"/>
            </w:pPr>
            <w:r>
              <w:t>10.4</w:t>
            </w:r>
          </w:p>
        </w:tc>
        <w:tc>
          <w:tcPr>
            <w:tcW w:w="867" w:type="dxa"/>
          </w:tcPr>
          <w:p w:rsidR="00295F9F" w:rsidRDefault="00295F9F" w:rsidP="009A0BCF">
            <w:pPr>
              <w:cnfStyle w:val="000000100000"/>
            </w:pPr>
          </w:p>
        </w:tc>
        <w:tc>
          <w:tcPr>
            <w:tcW w:w="1408" w:type="dxa"/>
          </w:tcPr>
          <w:p w:rsidR="00295F9F" w:rsidRDefault="00295F9F" w:rsidP="009A0BCF">
            <w:pPr>
              <w:cnfStyle w:val="000000100000"/>
            </w:pPr>
            <w:r>
              <w:t>85</w:t>
            </w:r>
          </w:p>
        </w:tc>
      </w:tr>
      <w:tr w:rsidR="00295F9F" w:rsidTr="00295F9F">
        <w:tc>
          <w:tcPr>
            <w:cnfStyle w:val="001000000000"/>
            <w:tcW w:w="1408" w:type="dxa"/>
          </w:tcPr>
          <w:p w:rsidR="00295F9F" w:rsidRDefault="00295F9F" w:rsidP="009A0BCF">
            <w:r>
              <w:t>F</w:t>
            </w:r>
          </w:p>
        </w:tc>
        <w:tc>
          <w:tcPr>
            <w:tcW w:w="951" w:type="dxa"/>
          </w:tcPr>
          <w:p w:rsidR="00295F9F" w:rsidRDefault="00295F9F" w:rsidP="009A0BCF">
            <w:pPr>
              <w:cnfStyle w:val="000000000000"/>
            </w:pPr>
            <w:r>
              <w:t>3.2</w:t>
            </w:r>
          </w:p>
        </w:tc>
        <w:tc>
          <w:tcPr>
            <w:tcW w:w="942" w:type="dxa"/>
          </w:tcPr>
          <w:p w:rsidR="00295F9F" w:rsidRDefault="00295F9F" w:rsidP="009A0BCF">
            <w:pPr>
              <w:cnfStyle w:val="000000000000"/>
            </w:pPr>
            <w:r>
              <w:t>7.9</w:t>
            </w:r>
          </w:p>
        </w:tc>
        <w:tc>
          <w:tcPr>
            <w:tcW w:w="942" w:type="dxa"/>
          </w:tcPr>
          <w:p w:rsidR="00295F9F" w:rsidRDefault="00295F9F" w:rsidP="009A0BCF">
            <w:pPr>
              <w:cnfStyle w:val="000000000000"/>
            </w:pPr>
            <w:r>
              <w:t>4.4</w:t>
            </w:r>
          </w:p>
        </w:tc>
        <w:tc>
          <w:tcPr>
            <w:tcW w:w="961" w:type="dxa"/>
          </w:tcPr>
          <w:p w:rsidR="00295F9F" w:rsidRDefault="00295F9F" w:rsidP="009A0BCF">
            <w:pPr>
              <w:cnfStyle w:val="000000000000"/>
            </w:pPr>
            <w:r>
              <w:t>3</w:t>
            </w:r>
          </w:p>
        </w:tc>
        <w:tc>
          <w:tcPr>
            <w:tcW w:w="942" w:type="dxa"/>
          </w:tcPr>
          <w:p w:rsidR="00295F9F" w:rsidRDefault="00295F9F" w:rsidP="009A0BCF">
            <w:pPr>
              <w:cnfStyle w:val="000000000000"/>
            </w:pPr>
            <w:r>
              <w:t>2.6</w:t>
            </w:r>
          </w:p>
        </w:tc>
        <w:tc>
          <w:tcPr>
            <w:tcW w:w="867" w:type="dxa"/>
          </w:tcPr>
          <w:p w:rsidR="00295F9F" w:rsidRDefault="00295F9F" w:rsidP="009A0BCF">
            <w:pPr>
              <w:cnfStyle w:val="000000000000"/>
            </w:pPr>
          </w:p>
        </w:tc>
        <w:tc>
          <w:tcPr>
            <w:tcW w:w="1408" w:type="dxa"/>
          </w:tcPr>
          <w:p w:rsidR="00295F9F" w:rsidRDefault="00295F9F" w:rsidP="009A0BCF">
            <w:pPr>
              <w:cnfStyle w:val="000000000000"/>
            </w:pPr>
            <w:r>
              <w:t>21</w:t>
            </w:r>
          </w:p>
        </w:tc>
      </w:tr>
      <w:tr w:rsidR="00295F9F" w:rsidTr="00295F9F">
        <w:trPr>
          <w:cnfStyle w:val="000000100000"/>
        </w:trPr>
        <w:tc>
          <w:tcPr>
            <w:cnfStyle w:val="001000000000"/>
            <w:tcW w:w="1408" w:type="dxa"/>
          </w:tcPr>
          <w:p w:rsidR="00295F9F" w:rsidRDefault="00295F9F" w:rsidP="009A0BCF"/>
        </w:tc>
        <w:tc>
          <w:tcPr>
            <w:tcW w:w="951" w:type="dxa"/>
          </w:tcPr>
          <w:p w:rsidR="00295F9F" w:rsidRDefault="00295F9F" w:rsidP="009A0BCF">
            <w:pPr>
              <w:cnfStyle w:val="000000100000"/>
            </w:pPr>
          </w:p>
        </w:tc>
        <w:tc>
          <w:tcPr>
            <w:tcW w:w="942" w:type="dxa"/>
          </w:tcPr>
          <w:p w:rsidR="00295F9F" w:rsidRDefault="00295F9F" w:rsidP="009A0BCF">
            <w:pPr>
              <w:cnfStyle w:val="000000100000"/>
            </w:pPr>
          </w:p>
        </w:tc>
        <w:tc>
          <w:tcPr>
            <w:tcW w:w="942" w:type="dxa"/>
          </w:tcPr>
          <w:p w:rsidR="00295F9F" w:rsidRDefault="00295F9F" w:rsidP="009A0BCF">
            <w:pPr>
              <w:cnfStyle w:val="000000100000"/>
            </w:pPr>
          </w:p>
        </w:tc>
        <w:tc>
          <w:tcPr>
            <w:tcW w:w="961" w:type="dxa"/>
          </w:tcPr>
          <w:p w:rsidR="00295F9F" w:rsidRDefault="00295F9F" w:rsidP="009A0BCF">
            <w:pPr>
              <w:cnfStyle w:val="000000100000"/>
            </w:pPr>
          </w:p>
        </w:tc>
        <w:tc>
          <w:tcPr>
            <w:tcW w:w="942" w:type="dxa"/>
          </w:tcPr>
          <w:p w:rsidR="00295F9F" w:rsidRDefault="00295F9F" w:rsidP="009A0BCF">
            <w:pPr>
              <w:cnfStyle w:val="000000100000"/>
            </w:pPr>
          </w:p>
        </w:tc>
        <w:tc>
          <w:tcPr>
            <w:tcW w:w="867" w:type="dxa"/>
          </w:tcPr>
          <w:p w:rsidR="00295F9F" w:rsidRDefault="00295F9F" w:rsidP="009A0BCF">
            <w:pPr>
              <w:cnfStyle w:val="000000100000"/>
            </w:pPr>
          </w:p>
        </w:tc>
        <w:tc>
          <w:tcPr>
            <w:tcW w:w="1408" w:type="dxa"/>
          </w:tcPr>
          <w:p w:rsidR="00295F9F" w:rsidRDefault="00295F9F" w:rsidP="009A0BCF">
            <w:pPr>
              <w:cnfStyle w:val="000000100000"/>
            </w:pPr>
          </w:p>
        </w:tc>
      </w:tr>
      <w:tr w:rsidR="00295F9F" w:rsidTr="00295F9F">
        <w:tc>
          <w:tcPr>
            <w:cnfStyle w:val="001000000000"/>
            <w:tcW w:w="1408" w:type="dxa"/>
          </w:tcPr>
          <w:p w:rsidR="00295F9F" w:rsidRDefault="00295F9F" w:rsidP="009A0BCF">
            <w:r>
              <w:t>MARGINAUX</w:t>
            </w:r>
          </w:p>
        </w:tc>
        <w:tc>
          <w:tcPr>
            <w:tcW w:w="951" w:type="dxa"/>
          </w:tcPr>
          <w:p w:rsidR="00295F9F" w:rsidRDefault="00295F9F" w:rsidP="009A0BCF">
            <w:pPr>
              <w:cnfStyle w:val="000000000000"/>
            </w:pPr>
            <w:r>
              <w:t>16</w:t>
            </w:r>
          </w:p>
        </w:tc>
        <w:tc>
          <w:tcPr>
            <w:tcW w:w="942" w:type="dxa"/>
          </w:tcPr>
          <w:p w:rsidR="00295F9F" w:rsidRDefault="00295F9F" w:rsidP="009A0BCF">
            <w:pPr>
              <w:cnfStyle w:val="000000000000"/>
            </w:pPr>
            <w:r>
              <w:t>40</w:t>
            </w:r>
          </w:p>
        </w:tc>
        <w:tc>
          <w:tcPr>
            <w:tcW w:w="942" w:type="dxa"/>
          </w:tcPr>
          <w:p w:rsidR="00295F9F" w:rsidRDefault="00295F9F" w:rsidP="009A0BCF">
            <w:pPr>
              <w:cnfStyle w:val="000000000000"/>
            </w:pPr>
            <w:r>
              <w:t>22</w:t>
            </w:r>
          </w:p>
        </w:tc>
        <w:tc>
          <w:tcPr>
            <w:tcW w:w="961" w:type="dxa"/>
          </w:tcPr>
          <w:p w:rsidR="00295F9F" w:rsidRDefault="00295F9F" w:rsidP="009A0BCF">
            <w:pPr>
              <w:cnfStyle w:val="000000000000"/>
            </w:pPr>
            <w:r>
              <w:t>15</w:t>
            </w:r>
          </w:p>
        </w:tc>
        <w:tc>
          <w:tcPr>
            <w:tcW w:w="942" w:type="dxa"/>
          </w:tcPr>
          <w:p w:rsidR="00295F9F" w:rsidRDefault="00295F9F" w:rsidP="009A0BCF">
            <w:pPr>
              <w:cnfStyle w:val="000000000000"/>
            </w:pPr>
            <w:r>
              <w:t>13</w:t>
            </w:r>
          </w:p>
        </w:tc>
        <w:tc>
          <w:tcPr>
            <w:tcW w:w="867" w:type="dxa"/>
          </w:tcPr>
          <w:p w:rsidR="00295F9F" w:rsidRDefault="00295F9F" w:rsidP="009A0BCF">
            <w:pPr>
              <w:cnfStyle w:val="000000000000"/>
            </w:pPr>
          </w:p>
        </w:tc>
        <w:tc>
          <w:tcPr>
            <w:tcW w:w="1408" w:type="dxa"/>
          </w:tcPr>
          <w:p w:rsidR="00295F9F" w:rsidRDefault="00295F9F" w:rsidP="009A0BCF">
            <w:pPr>
              <w:cnfStyle w:val="000000000000"/>
            </w:pPr>
          </w:p>
        </w:tc>
      </w:tr>
    </w:tbl>
    <w:p w:rsidR="00381046" w:rsidRDefault="00381046" w:rsidP="00381046"/>
    <w:p w:rsidR="00381046" w:rsidRDefault="00E476F9" w:rsidP="00A72046">
      <w:pPr>
        <w:pStyle w:val="Texte"/>
      </w:pPr>
      <w:r>
        <w:t xml:space="preserve">Le calcul du V de Kramer nous </w:t>
      </w:r>
      <w:r w:rsidR="00A72046">
        <w:t>donne une valeur de</w:t>
      </w:r>
      <w:r>
        <w:t xml:space="preserve"> </w:t>
      </w:r>
      <w:r w:rsidR="00381046" w:rsidRPr="00E166FB">
        <w:t>0,2</w:t>
      </w:r>
      <w:r>
        <w:t xml:space="preserve">3. </w:t>
      </w:r>
      <w:r w:rsidR="009D6BD8">
        <w:t xml:space="preserve">Ce résultat est trop petit pour que l’on puisse conclure qu’il éxiste un lien </w:t>
      </w:r>
      <w:r w:rsidR="00A72046">
        <w:t>entre le sexe de l’individu et le choix de l’option</w:t>
      </w:r>
      <w:r w:rsidR="00E63757">
        <w:t xml:space="preserve"> pour la promo 2004</w:t>
      </w:r>
      <w:r w:rsidR="00A72046">
        <w:t>.</w:t>
      </w:r>
    </w:p>
    <w:p w:rsidR="00381046" w:rsidRDefault="00381046">
      <w:pPr>
        <w:spacing w:after="0" w:line="240" w:lineRule="auto"/>
        <w:rPr>
          <w:b/>
        </w:rPr>
      </w:pPr>
      <w:r>
        <w:rPr>
          <w:b/>
        </w:rPr>
        <w:br w:type="page"/>
      </w:r>
    </w:p>
    <w:p w:rsidR="00381046" w:rsidRPr="00381046" w:rsidRDefault="00381046" w:rsidP="00381046">
      <w:pPr>
        <w:rPr>
          <w:b/>
        </w:rPr>
      </w:pPr>
      <w:r>
        <w:rPr>
          <w:b/>
        </w:rPr>
        <w:lastRenderedPageBreak/>
        <w:t>Tableau de contingence des effectifs réels</w:t>
      </w:r>
    </w:p>
    <w:tbl>
      <w:tblPr>
        <w:tblStyle w:val="Grillemoyenne3-Accent1"/>
        <w:tblW w:w="0" w:type="auto"/>
        <w:tblLook w:val="04A0"/>
      </w:tblPr>
      <w:tblGrid>
        <w:gridCol w:w="1408"/>
        <w:gridCol w:w="942"/>
        <w:gridCol w:w="934"/>
        <w:gridCol w:w="967"/>
        <w:gridCol w:w="923"/>
        <w:gridCol w:w="940"/>
        <w:gridCol w:w="883"/>
        <w:gridCol w:w="1408"/>
      </w:tblGrid>
      <w:tr w:rsidR="00C5374B" w:rsidTr="00C5374B">
        <w:trPr>
          <w:cnfStyle w:val="100000000000"/>
        </w:trPr>
        <w:tc>
          <w:tcPr>
            <w:cnfStyle w:val="001000000000"/>
            <w:tcW w:w="1408" w:type="dxa"/>
          </w:tcPr>
          <w:p w:rsidR="00C5374B" w:rsidRDefault="00C5374B" w:rsidP="009A0BCF">
            <w:r>
              <w:t>ING2 2005</w:t>
            </w:r>
          </w:p>
        </w:tc>
        <w:tc>
          <w:tcPr>
            <w:tcW w:w="942" w:type="dxa"/>
          </w:tcPr>
          <w:p w:rsidR="00C5374B" w:rsidRDefault="00C5374B" w:rsidP="009A0BCF">
            <w:pPr>
              <w:cnfStyle w:val="100000000000"/>
            </w:pPr>
            <w:r>
              <w:t>ING FIN</w:t>
            </w:r>
          </w:p>
        </w:tc>
        <w:tc>
          <w:tcPr>
            <w:tcW w:w="934" w:type="dxa"/>
          </w:tcPr>
          <w:p w:rsidR="00C5374B" w:rsidRDefault="00C5374B" w:rsidP="009A0BCF">
            <w:pPr>
              <w:cnfStyle w:val="100000000000"/>
            </w:pPr>
            <w:r>
              <w:t>DSI</w:t>
            </w:r>
          </w:p>
        </w:tc>
        <w:tc>
          <w:tcPr>
            <w:tcW w:w="967" w:type="dxa"/>
          </w:tcPr>
          <w:p w:rsidR="00C5374B" w:rsidRDefault="00C5374B" w:rsidP="009A0BCF">
            <w:pPr>
              <w:cnfStyle w:val="100000000000"/>
            </w:pPr>
            <w:r>
              <w:t>ISICO</w:t>
            </w:r>
          </w:p>
        </w:tc>
        <w:tc>
          <w:tcPr>
            <w:tcW w:w="923" w:type="dxa"/>
          </w:tcPr>
          <w:p w:rsidR="00C5374B" w:rsidRDefault="00C5374B" w:rsidP="009A0BCF">
            <w:pPr>
              <w:cnfStyle w:val="100000000000"/>
            </w:pPr>
            <w:r>
              <w:t>GL</w:t>
            </w:r>
          </w:p>
        </w:tc>
        <w:tc>
          <w:tcPr>
            <w:tcW w:w="940" w:type="dxa"/>
          </w:tcPr>
          <w:p w:rsidR="00C5374B" w:rsidRDefault="00C5374B" w:rsidP="009A0BCF">
            <w:pPr>
              <w:cnfStyle w:val="100000000000"/>
            </w:pPr>
            <w:r>
              <w:t>HM</w:t>
            </w:r>
          </w:p>
        </w:tc>
        <w:tc>
          <w:tcPr>
            <w:tcW w:w="883" w:type="dxa"/>
          </w:tcPr>
          <w:p w:rsidR="00C5374B" w:rsidRDefault="00C5374B" w:rsidP="009A0BCF">
            <w:pPr>
              <w:cnfStyle w:val="100000000000"/>
            </w:pPr>
          </w:p>
        </w:tc>
        <w:tc>
          <w:tcPr>
            <w:tcW w:w="1408" w:type="dxa"/>
          </w:tcPr>
          <w:p w:rsidR="00C5374B" w:rsidRDefault="00C5374B" w:rsidP="009A0BCF">
            <w:pPr>
              <w:cnfStyle w:val="100000000000"/>
            </w:pPr>
            <w:r>
              <w:t>MARGINAUX</w:t>
            </w:r>
          </w:p>
        </w:tc>
      </w:tr>
      <w:tr w:rsidR="00C5374B" w:rsidTr="00C5374B">
        <w:trPr>
          <w:cnfStyle w:val="000000100000"/>
        </w:trPr>
        <w:tc>
          <w:tcPr>
            <w:cnfStyle w:val="001000000000"/>
            <w:tcW w:w="1408" w:type="dxa"/>
          </w:tcPr>
          <w:p w:rsidR="00C5374B" w:rsidRDefault="00C5374B" w:rsidP="009A0BCF">
            <w:r>
              <w:t>H</w:t>
            </w:r>
          </w:p>
        </w:tc>
        <w:tc>
          <w:tcPr>
            <w:tcW w:w="942" w:type="dxa"/>
          </w:tcPr>
          <w:p w:rsidR="00C5374B" w:rsidRDefault="00C5374B" w:rsidP="009A0BCF">
            <w:pPr>
              <w:cnfStyle w:val="000000100000"/>
            </w:pPr>
            <w:r>
              <w:t>24</w:t>
            </w:r>
          </w:p>
        </w:tc>
        <w:tc>
          <w:tcPr>
            <w:tcW w:w="934" w:type="dxa"/>
          </w:tcPr>
          <w:p w:rsidR="00C5374B" w:rsidRDefault="00C5374B" w:rsidP="009A0BCF">
            <w:pPr>
              <w:cnfStyle w:val="000000100000"/>
            </w:pPr>
            <w:r>
              <w:t>39</w:t>
            </w:r>
          </w:p>
        </w:tc>
        <w:tc>
          <w:tcPr>
            <w:tcW w:w="967" w:type="dxa"/>
          </w:tcPr>
          <w:p w:rsidR="00C5374B" w:rsidRDefault="00C5374B" w:rsidP="009A0BCF">
            <w:pPr>
              <w:cnfStyle w:val="000000100000"/>
            </w:pPr>
            <w:r>
              <w:t>5</w:t>
            </w:r>
          </w:p>
        </w:tc>
        <w:tc>
          <w:tcPr>
            <w:tcW w:w="923" w:type="dxa"/>
          </w:tcPr>
          <w:p w:rsidR="00C5374B" w:rsidRDefault="00C5374B" w:rsidP="009A0BCF">
            <w:pPr>
              <w:cnfStyle w:val="000000100000"/>
            </w:pPr>
            <w:r>
              <w:t>8</w:t>
            </w:r>
          </w:p>
        </w:tc>
        <w:tc>
          <w:tcPr>
            <w:tcW w:w="940" w:type="dxa"/>
          </w:tcPr>
          <w:p w:rsidR="00C5374B" w:rsidRDefault="00C5374B" w:rsidP="009A0BCF">
            <w:pPr>
              <w:cnfStyle w:val="000000100000"/>
            </w:pPr>
            <w:r>
              <w:t>12</w:t>
            </w:r>
          </w:p>
        </w:tc>
        <w:tc>
          <w:tcPr>
            <w:tcW w:w="883" w:type="dxa"/>
          </w:tcPr>
          <w:p w:rsidR="00C5374B" w:rsidRDefault="00C5374B" w:rsidP="009A0BCF">
            <w:pPr>
              <w:cnfStyle w:val="000000100000"/>
            </w:pPr>
          </w:p>
        </w:tc>
        <w:tc>
          <w:tcPr>
            <w:tcW w:w="1408" w:type="dxa"/>
          </w:tcPr>
          <w:p w:rsidR="00C5374B" w:rsidRDefault="00C5374B" w:rsidP="009A0BCF">
            <w:pPr>
              <w:cnfStyle w:val="000000100000"/>
            </w:pPr>
            <w:r>
              <w:t>88</w:t>
            </w:r>
          </w:p>
        </w:tc>
      </w:tr>
      <w:tr w:rsidR="00C5374B" w:rsidTr="00C5374B">
        <w:tc>
          <w:tcPr>
            <w:cnfStyle w:val="001000000000"/>
            <w:tcW w:w="1408" w:type="dxa"/>
          </w:tcPr>
          <w:p w:rsidR="00C5374B" w:rsidRDefault="00C5374B" w:rsidP="009A0BCF">
            <w:r>
              <w:t>F</w:t>
            </w:r>
          </w:p>
        </w:tc>
        <w:tc>
          <w:tcPr>
            <w:tcW w:w="942" w:type="dxa"/>
          </w:tcPr>
          <w:p w:rsidR="00C5374B" w:rsidRDefault="00C5374B" w:rsidP="009A0BCF">
            <w:pPr>
              <w:cnfStyle w:val="000000000000"/>
            </w:pPr>
            <w:r>
              <w:t>2</w:t>
            </w:r>
          </w:p>
        </w:tc>
        <w:tc>
          <w:tcPr>
            <w:tcW w:w="934" w:type="dxa"/>
          </w:tcPr>
          <w:p w:rsidR="00C5374B" w:rsidRDefault="00C5374B" w:rsidP="009A0BCF">
            <w:pPr>
              <w:cnfStyle w:val="000000000000"/>
            </w:pPr>
            <w:r>
              <w:t>3</w:t>
            </w:r>
          </w:p>
        </w:tc>
        <w:tc>
          <w:tcPr>
            <w:tcW w:w="967" w:type="dxa"/>
          </w:tcPr>
          <w:p w:rsidR="00C5374B" w:rsidRDefault="00C5374B" w:rsidP="009A0BCF">
            <w:pPr>
              <w:cnfStyle w:val="000000000000"/>
            </w:pPr>
            <w:r>
              <w:t>1</w:t>
            </w:r>
          </w:p>
        </w:tc>
        <w:tc>
          <w:tcPr>
            <w:tcW w:w="923" w:type="dxa"/>
          </w:tcPr>
          <w:p w:rsidR="00C5374B" w:rsidRDefault="00C5374B" w:rsidP="009A0BCF">
            <w:pPr>
              <w:cnfStyle w:val="000000000000"/>
            </w:pPr>
            <w:r>
              <w:t>1</w:t>
            </w:r>
          </w:p>
        </w:tc>
        <w:tc>
          <w:tcPr>
            <w:tcW w:w="940" w:type="dxa"/>
          </w:tcPr>
          <w:p w:rsidR="00C5374B" w:rsidRDefault="00C5374B" w:rsidP="009A0BCF">
            <w:pPr>
              <w:cnfStyle w:val="000000000000"/>
            </w:pPr>
            <w:r>
              <w:t>0</w:t>
            </w:r>
          </w:p>
        </w:tc>
        <w:tc>
          <w:tcPr>
            <w:tcW w:w="883" w:type="dxa"/>
          </w:tcPr>
          <w:p w:rsidR="00C5374B" w:rsidRDefault="00C5374B" w:rsidP="009A0BCF">
            <w:pPr>
              <w:cnfStyle w:val="000000000000"/>
            </w:pPr>
          </w:p>
        </w:tc>
        <w:tc>
          <w:tcPr>
            <w:tcW w:w="1408" w:type="dxa"/>
          </w:tcPr>
          <w:p w:rsidR="00C5374B" w:rsidRDefault="00C5374B" w:rsidP="009A0BCF">
            <w:pPr>
              <w:cnfStyle w:val="000000000000"/>
            </w:pPr>
            <w:r>
              <w:t>7</w:t>
            </w:r>
          </w:p>
        </w:tc>
      </w:tr>
      <w:tr w:rsidR="00C5374B" w:rsidTr="00C5374B">
        <w:trPr>
          <w:cnfStyle w:val="000000100000"/>
        </w:trPr>
        <w:tc>
          <w:tcPr>
            <w:cnfStyle w:val="001000000000"/>
            <w:tcW w:w="1408" w:type="dxa"/>
          </w:tcPr>
          <w:p w:rsidR="00C5374B" w:rsidRDefault="00C5374B" w:rsidP="009A0BCF"/>
        </w:tc>
        <w:tc>
          <w:tcPr>
            <w:tcW w:w="942" w:type="dxa"/>
          </w:tcPr>
          <w:p w:rsidR="00C5374B" w:rsidRDefault="00C5374B" w:rsidP="009A0BCF">
            <w:pPr>
              <w:cnfStyle w:val="000000100000"/>
            </w:pPr>
          </w:p>
        </w:tc>
        <w:tc>
          <w:tcPr>
            <w:tcW w:w="934" w:type="dxa"/>
          </w:tcPr>
          <w:p w:rsidR="00C5374B" w:rsidRDefault="00C5374B" w:rsidP="009A0BCF">
            <w:pPr>
              <w:cnfStyle w:val="000000100000"/>
            </w:pPr>
          </w:p>
        </w:tc>
        <w:tc>
          <w:tcPr>
            <w:tcW w:w="967" w:type="dxa"/>
          </w:tcPr>
          <w:p w:rsidR="00C5374B" w:rsidRDefault="00C5374B" w:rsidP="009A0BCF">
            <w:pPr>
              <w:cnfStyle w:val="000000100000"/>
            </w:pPr>
          </w:p>
        </w:tc>
        <w:tc>
          <w:tcPr>
            <w:tcW w:w="923" w:type="dxa"/>
          </w:tcPr>
          <w:p w:rsidR="00C5374B" w:rsidRDefault="00C5374B" w:rsidP="009A0BCF">
            <w:pPr>
              <w:cnfStyle w:val="000000100000"/>
            </w:pPr>
          </w:p>
        </w:tc>
        <w:tc>
          <w:tcPr>
            <w:tcW w:w="940" w:type="dxa"/>
          </w:tcPr>
          <w:p w:rsidR="00C5374B" w:rsidRDefault="00C5374B" w:rsidP="009A0BCF">
            <w:pPr>
              <w:cnfStyle w:val="000000100000"/>
            </w:pPr>
          </w:p>
        </w:tc>
        <w:tc>
          <w:tcPr>
            <w:tcW w:w="883" w:type="dxa"/>
          </w:tcPr>
          <w:p w:rsidR="00C5374B" w:rsidRDefault="00C5374B" w:rsidP="009A0BCF">
            <w:pPr>
              <w:cnfStyle w:val="000000100000"/>
            </w:pPr>
          </w:p>
        </w:tc>
        <w:tc>
          <w:tcPr>
            <w:tcW w:w="1408" w:type="dxa"/>
          </w:tcPr>
          <w:p w:rsidR="00C5374B" w:rsidRDefault="00C5374B" w:rsidP="009A0BCF">
            <w:pPr>
              <w:cnfStyle w:val="000000100000"/>
            </w:pPr>
          </w:p>
        </w:tc>
      </w:tr>
      <w:tr w:rsidR="00C5374B" w:rsidTr="00C5374B">
        <w:tc>
          <w:tcPr>
            <w:cnfStyle w:val="001000000000"/>
            <w:tcW w:w="1408" w:type="dxa"/>
          </w:tcPr>
          <w:p w:rsidR="00C5374B" w:rsidRDefault="00C5374B" w:rsidP="009A0BCF">
            <w:r>
              <w:t>MARGINAUX</w:t>
            </w:r>
          </w:p>
        </w:tc>
        <w:tc>
          <w:tcPr>
            <w:tcW w:w="942" w:type="dxa"/>
          </w:tcPr>
          <w:p w:rsidR="00C5374B" w:rsidRDefault="00C5374B" w:rsidP="009A0BCF">
            <w:pPr>
              <w:cnfStyle w:val="000000000000"/>
            </w:pPr>
            <w:r>
              <w:t>26</w:t>
            </w:r>
          </w:p>
        </w:tc>
        <w:tc>
          <w:tcPr>
            <w:tcW w:w="934" w:type="dxa"/>
          </w:tcPr>
          <w:p w:rsidR="00C5374B" w:rsidRDefault="00C5374B" w:rsidP="009A0BCF">
            <w:pPr>
              <w:cnfStyle w:val="000000000000"/>
            </w:pPr>
            <w:r>
              <w:t>42</w:t>
            </w:r>
          </w:p>
        </w:tc>
        <w:tc>
          <w:tcPr>
            <w:tcW w:w="967" w:type="dxa"/>
          </w:tcPr>
          <w:p w:rsidR="00C5374B" w:rsidRDefault="00C5374B" w:rsidP="009A0BCF">
            <w:pPr>
              <w:cnfStyle w:val="000000000000"/>
            </w:pPr>
            <w:r>
              <w:t>6</w:t>
            </w:r>
          </w:p>
        </w:tc>
        <w:tc>
          <w:tcPr>
            <w:tcW w:w="923" w:type="dxa"/>
          </w:tcPr>
          <w:p w:rsidR="00C5374B" w:rsidRDefault="00C5374B" w:rsidP="009A0BCF">
            <w:pPr>
              <w:cnfStyle w:val="000000000000"/>
            </w:pPr>
            <w:r>
              <w:t>9</w:t>
            </w:r>
          </w:p>
        </w:tc>
        <w:tc>
          <w:tcPr>
            <w:tcW w:w="940" w:type="dxa"/>
          </w:tcPr>
          <w:p w:rsidR="00C5374B" w:rsidRDefault="00C5374B" w:rsidP="009A0BCF">
            <w:pPr>
              <w:cnfStyle w:val="000000000000"/>
            </w:pPr>
            <w:r>
              <w:t>12</w:t>
            </w:r>
          </w:p>
        </w:tc>
        <w:tc>
          <w:tcPr>
            <w:tcW w:w="883" w:type="dxa"/>
          </w:tcPr>
          <w:p w:rsidR="00C5374B" w:rsidRDefault="00C5374B" w:rsidP="009A0BCF">
            <w:pPr>
              <w:cnfStyle w:val="000000000000"/>
            </w:pPr>
          </w:p>
        </w:tc>
        <w:tc>
          <w:tcPr>
            <w:tcW w:w="1408" w:type="dxa"/>
          </w:tcPr>
          <w:p w:rsidR="00C5374B" w:rsidRDefault="00C5374B" w:rsidP="009A0BCF">
            <w:pPr>
              <w:cnfStyle w:val="000000000000"/>
            </w:pPr>
          </w:p>
        </w:tc>
      </w:tr>
    </w:tbl>
    <w:p w:rsidR="00381046" w:rsidRDefault="00381046" w:rsidP="00381046"/>
    <w:p w:rsidR="00381046" w:rsidRPr="00381046" w:rsidRDefault="00381046" w:rsidP="00381046">
      <w:pPr>
        <w:rPr>
          <w:b/>
        </w:rPr>
      </w:pPr>
      <w:r>
        <w:rPr>
          <w:b/>
        </w:rPr>
        <w:t>Tableau de contingence des effectifs théoriques</w:t>
      </w:r>
    </w:p>
    <w:tbl>
      <w:tblPr>
        <w:tblStyle w:val="Grillemoyenne3-Accent1"/>
        <w:tblW w:w="0" w:type="auto"/>
        <w:tblLook w:val="04A0"/>
      </w:tblPr>
      <w:tblGrid>
        <w:gridCol w:w="1408"/>
        <w:gridCol w:w="945"/>
        <w:gridCol w:w="945"/>
        <w:gridCol w:w="963"/>
        <w:gridCol w:w="925"/>
        <w:gridCol w:w="946"/>
        <w:gridCol w:w="874"/>
        <w:gridCol w:w="1408"/>
      </w:tblGrid>
      <w:tr w:rsidR="00C5374B" w:rsidTr="00C5374B">
        <w:trPr>
          <w:cnfStyle w:val="100000000000"/>
        </w:trPr>
        <w:tc>
          <w:tcPr>
            <w:cnfStyle w:val="001000000000"/>
            <w:tcW w:w="1408" w:type="dxa"/>
          </w:tcPr>
          <w:p w:rsidR="00C5374B" w:rsidRDefault="00C5374B" w:rsidP="009A0BCF">
            <w:r>
              <w:t>ING2 2005</w:t>
            </w:r>
          </w:p>
        </w:tc>
        <w:tc>
          <w:tcPr>
            <w:tcW w:w="945" w:type="dxa"/>
          </w:tcPr>
          <w:p w:rsidR="00C5374B" w:rsidRDefault="00C5374B" w:rsidP="009A0BCF">
            <w:pPr>
              <w:cnfStyle w:val="100000000000"/>
            </w:pPr>
            <w:r>
              <w:t>ING FIN</w:t>
            </w:r>
          </w:p>
        </w:tc>
        <w:tc>
          <w:tcPr>
            <w:tcW w:w="945" w:type="dxa"/>
          </w:tcPr>
          <w:p w:rsidR="00C5374B" w:rsidRDefault="00C5374B" w:rsidP="009A0BCF">
            <w:pPr>
              <w:cnfStyle w:val="100000000000"/>
            </w:pPr>
            <w:r>
              <w:t>DSI</w:t>
            </w:r>
          </w:p>
        </w:tc>
        <w:tc>
          <w:tcPr>
            <w:tcW w:w="963" w:type="dxa"/>
          </w:tcPr>
          <w:p w:rsidR="00C5374B" w:rsidRDefault="00C5374B" w:rsidP="009A0BCF">
            <w:pPr>
              <w:cnfStyle w:val="100000000000"/>
            </w:pPr>
            <w:r>
              <w:t>ISICO</w:t>
            </w:r>
          </w:p>
        </w:tc>
        <w:tc>
          <w:tcPr>
            <w:tcW w:w="925" w:type="dxa"/>
          </w:tcPr>
          <w:p w:rsidR="00C5374B" w:rsidRDefault="00C5374B" w:rsidP="009A0BCF">
            <w:pPr>
              <w:cnfStyle w:val="100000000000"/>
            </w:pPr>
            <w:r>
              <w:t>GL</w:t>
            </w:r>
          </w:p>
        </w:tc>
        <w:tc>
          <w:tcPr>
            <w:tcW w:w="946" w:type="dxa"/>
          </w:tcPr>
          <w:p w:rsidR="00C5374B" w:rsidRDefault="00C5374B" w:rsidP="009A0BCF">
            <w:pPr>
              <w:cnfStyle w:val="100000000000"/>
            </w:pPr>
            <w:r>
              <w:t>HM</w:t>
            </w:r>
          </w:p>
        </w:tc>
        <w:tc>
          <w:tcPr>
            <w:tcW w:w="874" w:type="dxa"/>
          </w:tcPr>
          <w:p w:rsidR="00C5374B" w:rsidRDefault="00C5374B" w:rsidP="009A0BCF">
            <w:pPr>
              <w:cnfStyle w:val="100000000000"/>
            </w:pPr>
          </w:p>
        </w:tc>
        <w:tc>
          <w:tcPr>
            <w:tcW w:w="1408" w:type="dxa"/>
          </w:tcPr>
          <w:p w:rsidR="00C5374B" w:rsidRDefault="00C5374B" w:rsidP="009A0BCF">
            <w:pPr>
              <w:cnfStyle w:val="100000000000"/>
            </w:pPr>
            <w:r>
              <w:t>MARGINAUX</w:t>
            </w:r>
          </w:p>
        </w:tc>
      </w:tr>
      <w:tr w:rsidR="00C5374B" w:rsidTr="00C5374B">
        <w:trPr>
          <w:cnfStyle w:val="000000100000"/>
        </w:trPr>
        <w:tc>
          <w:tcPr>
            <w:cnfStyle w:val="001000000000"/>
            <w:tcW w:w="1408" w:type="dxa"/>
          </w:tcPr>
          <w:p w:rsidR="00C5374B" w:rsidRDefault="00C5374B" w:rsidP="009A0BCF">
            <w:r>
              <w:t>H</w:t>
            </w:r>
          </w:p>
        </w:tc>
        <w:tc>
          <w:tcPr>
            <w:tcW w:w="945" w:type="dxa"/>
          </w:tcPr>
          <w:p w:rsidR="00C5374B" w:rsidRDefault="00C5374B" w:rsidP="009A0BCF">
            <w:pPr>
              <w:cnfStyle w:val="000000100000"/>
            </w:pPr>
            <w:r>
              <w:t>24.1</w:t>
            </w:r>
          </w:p>
        </w:tc>
        <w:tc>
          <w:tcPr>
            <w:tcW w:w="945" w:type="dxa"/>
          </w:tcPr>
          <w:p w:rsidR="00C5374B" w:rsidRDefault="00C5374B" w:rsidP="009A0BCF">
            <w:pPr>
              <w:cnfStyle w:val="000000100000"/>
            </w:pPr>
            <w:r>
              <w:t>38.9</w:t>
            </w:r>
          </w:p>
        </w:tc>
        <w:tc>
          <w:tcPr>
            <w:tcW w:w="963" w:type="dxa"/>
          </w:tcPr>
          <w:p w:rsidR="00C5374B" w:rsidRDefault="00C5374B" w:rsidP="009A0BCF">
            <w:pPr>
              <w:cnfStyle w:val="000000100000"/>
            </w:pPr>
            <w:r>
              <w:t>5.6</w:t>
            </w:r>
          </w:p>
        </w:tc>
        <w:tc>
          <w:tcPr>
            <w:tcW w:w="925" w:type="dxa"/>
          </w:tcPr>
          <w:p w:rsidR="00C5374B" w:rsidRDefault="00C5374B" w:rsidP="009A0BCF">
            <w:pPr>
              <w:cnfStyle w:val="000000100000"/>
            </w:pPr>
            <w:r>
              <w:t>8.3</w:t>
            </w:r>
          </w:p>
        </w:tc>
        <w:tc>
          <w:tcPr>
            <w:tcW w:w="946" w:type="dxa"/>
          </w:tcPr>
          <w:p w:rsidR="00C5374B" w:rsidRDefault="00C5374B" w:rsidP="009A0BCF">
            <w:pPr>
              <w:cnfStyle w:val="000000100000"/>
            </w:pPr>
            <w:r>
              <w:t>11.1</w:t>
            </w:r>
          </w:p>
        </w:tc>
        <w:tc>
          <w:tcPr>
            <w:tcW w:w="874" w:type="dxa"/>
          </w:tcPr>
          <w:p w:rsidR="00C5374B" w:rsidRDefault="00C5374B" w:rsidP="009A0BCF">
            <w:pPr>
              <w:cnfStyle w:val="000000100000"/>
            </w:pPr>
          </w:p>
        </w:tc>
        <w:tc>
          <w:tcPr>
            <w:tcW w:w="1408" w:type="dxa"/>
          </w:tcPr>
          <w:p w:rsidR="00C5374B" w:rsidRDefault="00C5374B" w:rsidP="009A0BCF">
            <w:pPr>
              <w:cnfStyle w:val="000000100000"/>
            </w:pPr>
            <w:r>
              <w:t>88</w:t>
            </w:r>
          </w:p>
        </w:tc>
      </w:tr>
      <w:tr w:rsidR="00C5374B" w:rsidTr="00C5374B">
        <w:tc>
          <w:tcPr>
            <w:cnfStyle w:val="001000000000"/>
            <w:tcW w:w="1408" w:type="dxa"/>
          </w:tcPr>
          <w:p w:rsidR="00C5374B" w:rsidRDefault="00C5374B" w:rsidP="009A0BCF">
            <w:r>
              <w:t>F</w:t>
            </w:r>
          </w:p>
        </w:tc>
        <w:tc>
          <w:tcPr>
            <w:tcW w:w="945" w:type="dxa"/>
          </w:tcPr>
          <w:p w:rsidR="00C5374B" w:rsidRDefault="00C5374B" w:rsidP="009A0BCF">
            <w:pPr>
              <w:cnfStyle w:val="000000000000"/>
            </w:pPr>
            <w:r>
              <w:t>1.9</w:t>
            </w:r>
          </w:p>
        </w:tc>
        <w:tc>
          <w:tcPr>
            <w:tcW w:w="945" w:type="dxa"/>
          </w:tcPr>
          <w:p w:rsidR="00C5374B" w:rsidRDefault="00C5374B" w:rsidP="009A0BCF">
            <w:pPr>
              <w:cnfStyle w:val="000000000000"/>
            </w:pPr>
            <w:r>
              <w:t>3.1</w:t>
            </w:r>
          </w:p>
        </w:tc>
        <w:tc>
          <w:tcPr>
            <w:tcW w:w="963" w:type="dxa"/>
          </w:tcPr>
          <w:p w:rsidR="00C5374B" w:rsidRDefault="00C5374B" w:rsidP="009A0BCF">
            <w:pPr>
              <w:cnfStyle w:val="000000000000"/>
            </w:pPr>
            <w:r>
              <w:t>0.4</w:t>
            </w:r>
          </w:p>
        </w:tc>
        <w:tc>
          <w:tcPr>
            <w:tcW w:w="925" w:type="dxa"/>
          </w:tcPr>
          <w:p w:rsidR="00C5374B" w:rsidRDefault="00C5374B" w:rsidP="009A0BCF">
            <w:pPr>
              <w:cnfStyle w:val="000000000000"/>
            </w:pPr>
            <w:r>
              <w:t>0.7</w:t>
            </w:r>
          </w:p>
        </w:tc>
        <w:tc>
          <w:tcPr>
            <w:tcW w:w="946" w:type="dxa"/>
          </w:tcPr>
          <w:p w:rsidR="00C5374B" w:rsidRDefault="00C5374B" w:rsidP="009A0BCF">
            <w:pPr>
              <w:cnfStyle w:val="000000000000"/>
            </w:pPr>
            <w:r>
              <w:t>0.9</w:t>
            </w:r>
          </w:p>
        </w:tc>
        <w:tc>
          <w:tcPr>
            <w:tcW w:w="874" w:type="dxa"/>
          </w:tcPr>
          <w:p w:rsidR="00C5374B" w:rsidRDefault="00C5374B" w:rsidP="009A0BCF">
            <w:pPr>
              <w:cnfStyle w:val="000000000000"/>
            </w:pPr>
          </w:p>
        </w:tc>
        <w:tc>
          <w:tcPr>
            <w:tcW w:w="1408" w:type="dxa"/>
          </w:tcPr>
          <w:p w:rsidR="00C5374B" w:rsidRDefault="00C5374B" w:rsidP="009A0BCF">
            <w:pPr>
              <w:cnfStyle w:val="000000000000"/>
            </w:pPr>
            <w:r>
              <w:t>7</w:t>
            </w:r>
          </w:p>
        </w:tc>
      </w:tr>
      <w:tr w:rsidR="00C5374B" w:rsidTr="00C5374B">
        <w:trPr>
          <w:cnfStyle w:val="000000100000"/>
        </w:trPr>
        <w:tc>
          <w:tcPr>
            <w:cnfStyle w:val="001000000000"/>
            <w:tcW w:w="1408" w:type="dxa"/>
          </w:tcPr>
          <w:p w:rsidR="00C5374B" w:rsidRDefault="00C5374B" w:rsidP="009A0BCF"/>
        </w:tc>
        <w:tc>
          <w:tcPr>
            <w:tcW w:w="945" w:type="dxa"/>
          </w:tcPr>
          <w:p w:rsidR="00C5374B" w:rsidRDefault="00C5374B" w:rsidP="009A0BCF">
            <w:pPr>
              <w:cnfStyle w:val="000000100000"/>
            </w:pPr>
          </w:p>
        </w:tc>
        <w:tc>
          <w:tcPr>
            <w:tcW w:w="945" w:type="dxa"/>
          </w:tcPr>
          <w:p w:rsidR="00C5374B" w:rsidRDefault="00C5374B" w:rsidP="009A0BCF">
            <w:pPr>
              <w:cnfStyle w:val="000000100000"/>
            </w:pPr>
          </w:p>
        </w:tc>
        <w:tc>
          <w:tcPr>
            <w:tcW w:w="963" w:type="dxa"/>
          </w:tcPr>
          <w:p w:rsidR="00C5374B" w:rsidRDefault="00C5374B" w:rsidP="009A0BCF">
            <w:pPr>
              <w:cnfStyle w:val="000000100000"/>
            </w:pPr>
          </w:p>
        </w:tc>
        <w:tc>
          <w:tcPr>
            <w:tcW w:w="925" w:type="dxa"/>
          </w:tcPr>
          <w:p w:rsidR="00C5374B" w:rsidRDefault="00C5374B" w:rsidP="009A0BCF">
            <w:pPr>
              <w:cnfStyle w:val="000000100000"/>
            </w:pPr>
          </w:p>
        </w:tc>
        <w:tc>
          <w:tcPr>
            <w:tcW w:w="946" w:type="dxa"/>
          </w:tcPr>
          <w:p w:rsidR="00C5374B" w:rsidRDefault="00C5374B" w:rsidP="009A0BCF">
            <w:pPr>
              <w:cnfStyle w:val="000000100000"/>
            </w:pPr>
          </w:p>
        </w:tc>
        <w:tc>
          <w:tcPr>
            <w:tcW w:w="874" w:type="dxa"/>
          </w:tcPr>
          <w:p w:rsidR="00C5374B" w:rsidRDefault="00C5374B" w:rsidP="009A0BCF">
            <w:pPr>
              <w:cnfStyle w:val="000000100000"/>
            </w:pPr>
          </w:p>
        </w:tc>
        <w:tc>
          <w:tcPr>
            <w:tcW w:w="1408" w:type="dxa"/>
          </w:tcPr>
          <w:p w:rsidR="00C5374B" w:rsidRDefault="00C5374B" w:rsidP="009A0BCF">
            <w:pPr>
              <w:cnfStyle w:val="000000100000"/>
            </w:pPr>
          </w:p>
        </w:tc>
      </w:tr>
      <w:tr w:rsidR="00C5374B" w:rsidTr="00C5374B">
        <w:tc>
          <w:tcPr>
            <w:cnfStyle w:val="001000000000"/>
            <w:tcW w:w="1408" w:type="dxa"/>
          </w:tcPr>
          <w:p w:rsidR="00C5374B" w:rsidRDefault="00C5374B" w:rsidP="009A0BCF">
            <w:r>
              <w:t>MARGINAUX</w:t>
            </w:r>
          </w:p>
        </w:tc>
        <w:tc>
          <w:tcPr>
            <w:tcW w:w="945" w:type="dxa"/>
          </w:tcPr>
          <w:p w:rsidR="00C5374B" w:rsidRDefault="00C5374B" w:rsidP="009A0BCF">
            <w:pPr>
              <w:cnfStyle w:val="000000000000"/>
            </w:pPr>
            <w:r>
              <w:t>26</w:t>
            </w:r>
          </w:p>
        </w:tc>
        <w:tc>
          <w:tcPr>
            <w:tcW w:w="945" w:type="dxa"/>
          </w:tcPr>
          <w:p w:rsidR="00C5374B" w:rsidRDefault="00C5374B" w:rsidP="009A0BCF">
            <w:pPr>
              <w:cnfStyle w:val="000000000000"/>
            </w:pPr>
            <w:r>
              <w:t>42</w:t>
            </w:r>
          </w:p>
        </w:tc>
        <w:tc>
          <w:tcPr>
            <w:tcW w:w="963" w:type="dxa"/>
          </w:tcPr>
          <w:p w:rsidR="00C5374B" w:rsidRDefault="00C5374B" w:rsidP="009A0BCF">
            <w:pPr>
              <w:cnfStyle w:val="000000000000"/>
            </w:pPr>
            <w:r>
              <w:t>6</w:t>
            </w:r>
          </w:p>
        </w:tc>
        <w:tc>
          <w:tcPr>
            <w:tcW w:w="925" w:type="dxa"/>
          </w:tcPr>
          <w:p w:rsidR="00C5374B" w:rsidRDefault="00C5374B" w:rsidP="009A0BCF">
            <w:pPr>
              <w:cnfStyle w:val="000000000000"/>
            </w:pPr>
            <w:r>
              <w:t>9</w:t>
            </w:r>
          </w:p>
        </w:tc>
        <w:tc>
          <w:tcPr>
            <w:tcW w:w="946" w:type="dxa"/>
          </w:tcPr>
          <w:p w:rsidR="00C5374B" w:rsidRDefault="00C5374B" w:rsidP="009A0BCF">
            <w:pPr>
              <w:cnfStyle w:val="000000000000"/>
            </w:pPr>
            <w:r>
              <w:t>12</w:t>
            </w:r>
          </w:p>
        </w:tc>
        <w:tc>
          <w:tcPr>
            <w:tcW w:w="874" w:type="dxa"/>
          </w:tcPr>
          <w:p w:rsidR="00C5374B" w:rsidRDefault="00C5374B" w:rsidP="009A0BCF">
            <w:pPr>
              <w:cnfStyle w:val="000000000000"/>
            </w:pPr>
          </w:p>
        </w:tc>
        <w:tc>
          <w:tcPr>
            <w:tcW w:w="1408" w:type="dxa"/>
          </w:tcPr>
          <w:p w:rsidR="00C5374B" w:rsidRDefault="00C5374B" w:rsidP="009A0BCF">
            <w:pPr>
              <w:cnfStyle w:val="000000000000"/>
            </w:pPr>
          </w:p>
        </w:tc>
      </w:tr>
    </w:tbl>
    <w:p w:rsidR="00381046" w:rsidRDefault="00381046" w:rsidP="00381046"/>
    <w:p w:rsidR="00381046" w:rsidRPr="00241F30" w:rsidRDefault="00E63757" w:rsidP="00241F30">
      <w:pPr>
        <w:pStyle w:val="Texte"/>
      </w:pPr>
      <w:r>
        <w:t xml:space="preserve">Le calcul du V de Kramer nous donne une valeur de </w:t>
      </w:r>
      <w:r w:rsidRPr="00E166FB">
        <w:t>0,</w:t>
      </w:r>
      <w:r>
        <w:t>14. Ce résultat est trop petit pour que l’on puisse conclure qu’il éxiste un lien entre le sexe de l’individu et le choix de l’option pour la promo 200</w:t>
      </w:r>
      <w:r w:rsidR="00C33D14">
        <w:t>5</w:t>
      </w:r>
      <w:r>
        <w:t>.</w:t>
      </w:r>
    </w:p>
    <w:p w:rsidR="00381046" w:rsidRPr="00BE6A4A" w:rsidRDefault="00381046" w:rsidP="00381046"/>
    <w:p w:rsidR="00381046" w:rsidRDefault="00381046" w:rsidP="00381046"/>
    <w:p w:rsidR="00381046" w:rsidRDefault="00381046" w:rsidP="00381046">
      <w:r>
        <w:br w:type="page"/>
      </w:r>
    </w:p>
    <w:p w:rsidR="00F45505" w:rsidRPr="00381046" w:rsidRDefault="00F45505" w:rsidP="00F45505">
      <w:pPr>
        <w:rPr>
          <w:b/>
        </w:rPr>
      </w:pPr>
      <w:r>
        <w:rPr>
          <w:b/>
        </w:rPr>
        <w:lastRenderedPageBreak/>
        <w:t>Tableau de contingence des effectifs réels</w:t>
      </w:r>
    </w:p>
    <w:tbl>
      <w:tblPr>
        <w:tblStyle w:val="Grillemoyenne3-Accent1"/>
        <w:tblW w:w="0" w:type="auto"/>
        <w:tblLook w:val="04A0"/>
      </w:tblPr>
      <w:tblGrid>
        <w:gridCol w:w="1408"/>
        <w:gridCol w:w="716"/>
        <w:gridCol w:w="704"/>
        <w:gridCol w:w="646"/>
        <w:gridCol w:w="686"/>
        <w:gridCol w:w="806"/>
        <w:gridCol w:w="728"/>
        <w:gridCol w:w="718"/>
        <w:gridCol w:w="969"/>
        <w:gridCol w:w="1408"/>
      </w:tblGrid>
      <w:tr w:rsidR="008354C0" w:rsidTr="00F45505">
        <w:trPr>
          <w:cnfStyle w:val="100000000000"/>
        </w:trPr>
        <w:tc>
          <w:tcPr>
            <w:cnfStyle w:val="001000000000"/>
            <w:tcW w:w="1408" w:type="dxa"/>
          </w:tcPr>
          <w:p w:rsidR="008354C0" w:rsidRDefault="008354C0" w:rsidP="009A0BCF">
            <w:r>
              <w:t>ING2 2006</w:t>
            </w:r>
          </w:p>
        </w:tc>
        <w:tc>
          <w:tcPr>
            <w:tcW w:w="716" w:type="dxa"/>
          </w:tcPr>
          <w:p w:rsidR="008354C0" w:rsidRDefault="008354C0" w:rsidP="009A0BCF">
            <w:pPr>
              <w:cnfStyle w:val="100000000000"/>
            </w:pPr>
            <w:r>
              <w:t>ING FIN</w:t>
            </w:r>
          </w:p>
        </w:tc>
        <w:tc>
          <w:tcPr>
            <w:tcW w:w="704" w:type="dxa"/>
          </w:tcPr>
          <w:p w:rsidR="008354C0" w:rsidRDefault="008354C0" w:rsidP="009A0BCF">
            <w:pPr>
              <w:cnfStyle w:val="100000000000"/>
            </w:pPr>
            <w:r>
              <w:t>ICO</w:t>
            </w:r>
          </w:p>
        </w:tc>
        <w:tc>
          <w:tcPr>
            <w:tcW w:w="646" w:type="dxa"/>
          </w:tcPr>
          <w:p w:rsidR="008354C0" w:rsidRDefault="008354C0" w:rsidP="009A0BCF">
            <w:pPr>
              <w:cnfStyle w:val="100000000000"/>
            </w:pPr>
            <w:r>
              <w:t>GL</w:t>
            </w:r>
          </w:p>
        </w:tc>
        <w:tc>
          <w:tcPr>
            <w:tcW w:w="686" w:type="dxa"/>
          </w:tcPr>
          <w:p w:rsidR="008354C0" w:rsidRDefault="008354C0" w:rsidP="009A0BCF">
            <w:pPr>
              <w:cnfStyle w:val="100000000000"/>
            </w:pPr>
            <w:r>
              <w:t>DSI</w:t>
            </w:r>
          </w:p>
        </w:tc>
        <w:tc>
          <w:tcPr>
            <w:tcW w:w="806" w:type="dxa"/>
          </w:tcPr>
          <w:p w:rsidR="008354C0" w:rsidRDefault="008354C0" w:rsidP="009A0BCF">
            <w:pPr>
              <w:cnfStyle w:val="100000000000"/>
            </w:pPr>
            <w:r>
              <w:t>ISICO</w:t>
            </w:r>
          </w:p>
        </w:tc>
        <w:tc>
          <w:tcPr>
            <w:tcW w:w="728" w:type="dxa"/>
          </w:tcPr>
          <w:p w:rsidR="008354C0" w:rsidRDefault="008354C0" w:rsidP="009A0BCF">
            <w:pPr>
              <w:cnfStyle w:val="100000000000"/>
            </w:pPr>
            <w:r>
              <w:t>MI2</w:t>
            </w:r>
          </w:p>
        </w:tc>
        <w:tc>
          <w:tcPr>
            <w:tcW w:w="718" w:type="dxa"/>
          </w:tcPr>
          <w:p w:rsidR="008354C0" w:rsidRDefault="008354C0" w:rsidP="009A0BCF">
            <w:pPr>
              <w:cnfStyle w:val="100000000000"/>
            </w:pPr>
            <w:r>
              <w:t>ISIN</w:t>
            </w:r>
          </w:p>
        </w:tc>
        <w:tc>
          <w:tcPr>
            <w:tcW w:w="969" w:type="dxa"/>
          </w:tcPr>
          <w:p w:rsidR="008354C0" w:rsidRDefault="008354C0" w:rsidP="009A0BCF">
            <w:pPr>
              <w:cnfStyle w:val="100000000000"/>
            </w:pPr>
            <w:r>
              <w:t>MACAO</w:t>
            </w:r>
          </w:p>
        </w:tc>
        <w:tc>
          <w:tcPr>
            <w:tcW w:w="1408" w:type="dxa"/>
          </w:tcPr>
          <w:p w:rsidR="008354C0" w:rsidRDefault="008354C0" w:rsidP="009A0BCF">
            <w:pPr>
              <w:cnfStyle w:val="100000000000"/>
            </w:pPr>
            <w:r>
              <w:t>MARGINAUX</w:t>
            </w:r>
          </w:p>
        </w:tc>
      </w:tr>
      <w:tr w:rsidR="008354C0" w:rsidTr="00F45505">
        <w:trPr>
          <w:cnfStyle w:val="000000100000"/>
        </w:trPr>
        <w:tc>
          <w:tcPr>
            <w:cnfStyle w:val="001000000000"/>
            <w:tcW w:w="1408" w:type="dxa"/>
          </w:tcPr>
          <w:p w:rsidR="008354C0" w:rsidRDefault="008354C0" w:rsidP="009A0BCF">
            <w:r>
              <w:t>H</w:t>
            </w:r>
          </w:p>
        </w:tc>
        <w:tc>
          <w:tcPr>
            <w:tcW w:w="716" w:type="dxa"/>
          </w:tcPr>
          <w:p w:rsidR="008354C0" w:rsidRDefault="008354C0" w:rsidP="009A0BCF">
            <w:pPr>
              <w:cnfStyle w:val="000000100000"/>
            </w:pPr>
            <w:r>
              <w:t>21</w:t>
            </w:r>
          </w:p>
        </w:tc>
        <w:tc>
          <w:tcPr>
            <w:tcW w:w="704" w:type="dxa"/>
          </w:tcPr>
          <w:p w:rsidR="008354C0" w:rsidRDefault="008354C0" w:rsidP="009A0BCF">
            <w:pPr>
              <w:cnfStyle w:val="000000100000"/>
            </w:pPr>
            <w:r>
              <w:t>10</w:t>
            </w:r>
          </w:p>
        </w:tc>
        <w:tc>
          <w:tcPr>
            <w:tcW w:w="646" w:type="dxa"/>
          </w:tcPr>
          <w:p w:rsidR="008354C0" w:rsidRDefault="008354C0" w:rsidP="009A0BCF">
            <w:pPr>
              <w:cnfStyle w:val="000000100000"/>
            </w:pPr>
            <w:r>
              <w:t>9</w:t>
            </w:r>
          </w:p>
        </w:tc>
        <w:tc>
          <w:tcPr>
            <w:tcW w:w="686" w:type="dxa"/>
          </w:tcPr>
          <w:p w:rsidR="008354C0" w:rsidRDefault="008354C0" w:rsidP="009A0BCF">
            <w:pPr>
              <w:cnfStyle w:val="000000100000"/>
            </w:pPr>
            <w:r>
              <w:t>19</w:t>
            </w:r>
          </w:p>
        </w:tc>
        <w:tc>
          <w:tcPr>
            <w:tcW w:w="806" w:type="dxa"/>
          </w:tcPr>
          <w:p w:rsidR="008354C0" w:rsidRDefault="008354C0" w:rsidP="009A0BCF">
            <w:pPr>
              <w:cnfStyle w:val="000000100000"/>
            </w:pPr>
            <w:r>
              <w:t>5</w:t>
            </w:r>
          </w:p>
        </w:tc>
        <w:tc>
          <w:tcPr>
            <w:tcW w:w="728" w:type="dxa"/>
          </w:tcPr>
          <w:p w:rsidR="008354C0" w:rsidRDefault="008354C0" w:rsidP="009A0BCF">
            <w:pPr>
              <w:cnfStyle w:val="000000100000"/>
            </w:pPr>
            <w:r>
              <w:t>6</w:t>
            </w:r>
          </w:p>
        </w:tc>
        <w:tc>
          <w:tcPr>
            <w:tcW w:w="718" w:type="dxa"/>
          </w:tcPr>
          <w:p w:rsidR="008354C0" w:rsidRDefault="008354C0" w:rsidP="009A0BCF">
            <w:pPr>
              <w:cnfStyle w:val="000000100000"/>
            </w:pPr>
            <w:r>
              <w:t>1</w:t>
            </w:r>
          </w:p>
        </w:tc>
        <w:tc>
          <w:tcPr>
            <w:tcW w:w="969" w:type="dxa"/>
          </w:tcPr>
          <w:p w:rsidR="008354C0" w:rsidRDefault="008354C0" w:rsidP="009A0BCF">
            <w:pPr>
              <w:cnfStyle w:val="000000100000"/>
            </w:pPr>
            <w:r>
              <w:t>1</w:t>
            </w:r>
          </w:p>
        </w:tc>
        <w:tc>
          <w:tcPr>
            <w:tcW w:w="1408" w:type="dxa"/>
          </w:tcPr>
          <w:p w:rsidR="008354C0" w:rsidRDefault="008354C0" w:rsidP="009A0BCF">
            <w:pPr>
              <w:cnfStyle w:val="000000100000"/>
            </w:pPr>
            <w:r>
              <w:t>72</w:t>
            </w:r>
          </w:p>
        </w:tc>
      </w:tr>
      <w:tr w:rsidR="008354C0" w:rsidTr="00F45505">
        <w:tc>
          <w:tcPr>
            <w:cnfStyle w:val="001000000000"/>
            <w:tcW w:w="1408" w:type="dxa"/>
          </w:tcPr>
          <w:p w:rsidR="008354C0" w:rsidRDefault="008354C0" w:rsidP="009A0BCF">
            <w:r>
              <w:t>F</w:t>
            </w:r>
          </w:p>
        </w:tc>
        <w:tc>
          <w:tcPr>
            <w:tcW w:w="716" w:type="dxa"/>
          </w:tcPr>
          <w:p w:rsidR="008354C0" w:rsidRDefault="008354C0" w:rsidP="009A0BCF">
            <w:pPr>
              <w:cnfStyle w:val="000000000000"/>
            </w:pPr>
            <w:r>
              <w:t>4</w:t>
            </w:r>
          </w:p>
        </w:tc>
        <w:tc>
          <w:tcPr>
            <w:tcW w:w="704" w:type="dxa"/>
          </w:tcPr>
          <w:p w:rsidR="008354C0" w:rsidRDefault="008354C0" w:rsidP="009A0BCF">
            <w:pPr>
              <w:cnfStyle w:val="000000000000"/>
            </w:pPr>
            <w:r>
              <w:t>0</w:t>
            </w:r>
          </w:p>
        </w:tc>
        <w:tc>
          <w:tcPr>
            <w:tcW w:w="646" w:type="dxa"/>
          </w:tcPr>
          <w:p w:rsidR="008354C0" w:rsidRDefault="008354C0" w:rsidP="009A0BCF">
            <w:pPr>
              <w:cnfStyle w:val="000000000000"/>
            </w:pPr>
            <w:r>
              <w:t>0</w:t>
            </w:r>
          </w:p>
        </w:tc>
        <w:tc>
          <w:tcPr>
            <w:tcW w:w="686" w:type="dxa"/>
          </w:tcPr>
          <w:p w:rsidR="008354C0" w:rsidRDefault="008354C0" w:rsidP="009A0BCF">
            <w:pPr>
              <w:cnfStyle w:val="000000000000"/>
            </w:pPr>
            <w:r>
              <w:t>4</w:t>
            </w:r>
          </w:p>
        </w:tc>
        <w:tc>
          <w:tcPr>
            <w:tcW w:w="806" w:type="dxa"/>
          </w:tcPr>
          <w:p w:rsidR="008354C0" w:rsidRDefault="008354C0" w:rsidP="009A0BCF">
            <w:pPr>
              <w:cnfStyle w:val="000000000000"/>
            </w:pPr>
            <w:r>
              <w:t>1</w:t>
            </w:r>
          </w:p>
        </w:tc>
        <w:tc>
          <w:tcPr>
            <w:tcW w:w="728" w:type="dxa"/>
          </w:tcPr>
          <w:p w:rsidR="008354C0" w:rsidRDefault="008354C0" w:rsidP="009A0BCF">
            <w:pPr>
              <w:cnfStyle w:val="000000000000"/>
            </w:pPr>
            <w:r>
              <w:t>0</w:t>
            </w:r>
          </w:p>
        </w:tc>
        <w:tc>
          <w:tcPr>
            <w:tcW w:w="718" w:type="dxa"/>
          </w:tcPr>
          <w:p w:rsidR="008354C0" w:rsidRDefault="008354C0" w:rsidP="009A0BCF">
            <w:pPr>
              <w:cnfStyle w:val="000000000000"/>
            </w:pPr>
            <w:r>
              <w:t>0</w:t>
            </w:r>
          </w:p>
        </w:tc>
        <w:tc>
          <w:tcPr>
            <w:tcW w:w="969" w:type="dxa"/>
          </w:tcPr>
          <w:p w:rsidR="008354C0" w:rsidRDefault="008354C0" w:rsidP="009A0BCF">
            <w:pPr>
              <w:cnfStyle w:val="000000000000"/>
            </w:pPr>
            <w:r>
              <w:t>1</w:t>
            </w:r>
          </w:p>
        </w:tc>
        <w:tc>
          <w:tcPr>
            <w:tcW w:w="1408" w:type="dxa"/>
          </w:tcPr>
          <w:p w:rsidR="008354C0" w:rsidRDefault="008354C0" w:rsidP="009A0BCF">
            <w:pPr>
              <w:cnfStyle w:val="000000000000"/>
            </w:pPr>
            <w:r>
              <w:t>10</w:t>
            </w:r>
          </w:p>
        </w:tc>
      </w:tr>
      <w:tr w:rsidR="008354C0" w:rsidTr="00F45505">
        <w:trPr>
          <w:cnfStyle w:val="000000100000"/>
        </w:trPr>
        <w:tc>
          <w:tcPr>
            <w:cnfStyle w:val="001000000000"/>
            <w:tcW w:w="1408" w:type="dxa"/>
          </w:tcPr>
          <w:p w:rsidR="008354C0" w:rsidRDefault="008354C0" w:rsidP="009A0BCF"/>
        </w:tc>
        <w:tc>
          <w:tcPr>
            <w:tcW w:w="716" w:type="dxa"/>
          </w:tcPr>
          <w:p w:rsidR="008354C0" w:rsidRDefault="008354C0" w:rsidP="009A0BCF">
            <w:pPr>
              <w:cnfStyle w:val="000000100000"/>
            </w:pPr>
          </w:p>
        </w:tc>
        <w:tc>
          <w:tcPr>
            <w:tcW w:w="704" w:type="dxa"/>
          </w:tcPr>
          <w:p w:rsidR="008354C0" w:rsidRDefault="008354C0" w:rsidP="009A0BCF">
            <w:pPr>
              <w:cnfStyle w:val="000000100000"/>
            </w:pPr>
          </w:p>
        </w:tc>
        <w:tc>
          <w:tcPr>
            <w:tcW w:w="646" w:type="dxa"/>
          </w:tcPr>
          <w:p w:rsidR="008354C0" w:rsidRDefault="008354C0" w:rsidP="009A0BCF">
            <w:pPr>
              <w:cnfStyle w:val="000000100000"/>
            </w:pPr>
          </w:p>
        </w:tc>
        <w:tc>
          <w:tcPr>
            <w:tcW w:w="686" w:type="dxa"/>
          </w:tcPr>
          <w:p w:rsidR="008354C0" w:rsidRDefault="008354C0" w:rsidP="009A0BCF">
            <w:pPr>
              <w:cnfStyle w:val="000000100000"/>
            </w:pPr>
          </w:p>
        </w:tc>
        <w:tc>
          <w:tcPr>
            <w:tcW w:w="806" w:type="dxa"/>
          </w:tcPr>
          <w:p w:rsidR="008354C0" w:rsidRDefault="008354C0" w:rsidP="009A0BCF">
            <w:pPr>
              <w:cnfStyle w:val="000000100000"/>
            </w:pPr>
          </w:p>
        </w:tc>
        <w:tc>
          <w:tcPr>
            <w:tcW w:w="728" w:type="dxa"/>
          </w:tcPr>
          <w:p w:rsidR="008354C0" w:rsidRDefault="008354C0" w:rsidP="009A0BCF">
            <w:pPr>
              <w:cnfStyle w:val="000000100000"/>
            </w:pPr>
          </w:p>
        </w:tc>
        <w:tc>
          <w:tcPr>
            <w:tcW w:w="718" w:type="dxa"/>
          </w:tcPr>
          <w:p w:rsidR="008354C0" w:rsidRDefault="008354C0" w:rsidP="009A0BCF">
            <w:pPr>
              <w:cnfStyle w:val="000000100000"/>
            </w:pPr>
          </w:p>
        </w:tc>
        <w:tc>
          <w:tcPr>
            <w:tcW w:w="969" w:type="dxa"/>
          </w:tcPr>
          <w:p w:rsidR="008354C0" w:rsidRDefault="008354C0" w:rsidP="009A0BCF">
            <w:pPr>
              <w:cnfStyle w:val="000000100000"/>
            </w:pPr>
          </w:p>
        </w:tc>
        <w:tc>
          <w:tcPr>
            <w:tcW w:w="1408" w:type="dxa"/>
          </w:tcPr>
          <w:p w:rsidR="008354C0" w:rsidRDefault="008354C0" w:rsidP="009A0BCF">
            <w:pPr>
              <w:cnfStyle w:val="000000100000"/>
            </w:pPr>
          </w:p>
        </w:tc>
      </w:tr>
      <w:tr w:rsidR="008354C0" w:rsidTr="00F45505">
        <w:tc>
          <w:tcPr>
            <w:cnfStyle w:val="001000000000"/>
            <w:tcW w:w="1408" w:type="dxa"/>
          </w:tcPr>
          <w:p w:rsidR="008354C0" w:rsidRDefault="008354C0" w:rsidP="009A0BCF">
            <w:r>
              <w:t>MARGINAUX</w:t>
            </w:r>
          </w:p>
        </w:tc>
        <w:tc>
          <w:tcPr>
            <w:tcW w:w="716" w:type="dxa"/>
          </w:tcPr>
          <w:p w:rsidR="008354C0" w:rsidRDefault="008354C0" w:rsidP="009A0BCF">
            <w:pPr>
              <w:cnfStyle w:val="000000000000"/>
            </w:pPr>
            <w:r>
              <w:t>25</w:t>
            </w:r>
          </w:p>
        </w:tc>
        <w:tc>
          <w:tcPr>
            <w:tcW w:w="704" w:type="dxa"/>
          </w:tcPr>
          <w:p w:rsidR="008354C0" w:rsidRDefault="008354C0" w:rsidP="009A0BCF">
            <w:pPr>
              <w:cnfStyle w:val="000000000000"/>
            </w:pPr>
            <w:r>
              <w:t>10</w:t>
            </w:r>
          </w:p>
        </w:tc>
        <w:tc>
          <w:tcPr>
            <w:tcW w:w="646" w:type="dxa"/>
          </w:tcPr>
          <w:p w:rsidR="008354C0" w:rsidRDefault="008354C0" w:rsidP="009A0BCF">
            <w:pPr>
              <w:cnfStyle w:val="000000000000"/>
            </w:pPr>
            <w:r>
              <w:t>9</w:t>
            </w:r>
          </w:p>
        </w:tc>
        <w:tc>
          <w:tcPr>
            <w:tcW w:w="686" w:type="dxa"/>
          </w:tcPr>
          <w:p w:rsidR="008354C0" w:rsidRDefault="008354C0" w:rsidP="009A0BCF">
            <w:pPr>
              <w:cnfStyle w:val="000000000000"/>
            </w:pPr>
            <w:r>
              <w:t>23</w:t>
            </w:r>
          </w:p>
        </w:tc>
        <w:tc>
          <w:tcPr>
            <w:tcW w:w="806" w:type="dxa"/>
          </w:tcPr>
          <w:p w:rsidR="008354C0" w:rsidRDefault="008354C0" w:rsidP="009A0BCF">
            <w:pPr>
              <w:cnfStyle w:val="000000000000"/>
            </w:pPr>
            <w:r>
              <w:t>6</w:t>
            </w:r>
          </w:p>
        </w:tc>
        <w:tc>
          <w:tcPr>
            <w:tcW w:w="728" w:type="dxa"/>
          </w:tcPr>
          <w:p w:rsidR="008354C0" w:rsidRDefault="008354C0" w:rsidP="009A0BCF">
            <w:pPr>
              <w:cnfStyle w:val="000000000000"/>
            </w:pPr>
            <w:r>
              <w:t>6</w:t>
            </w:r>
          </w:p>
        </w:tc>
        <w:tc>
          <w:tcPr>
            <w:tcW w:w="718" w:type="dxa"/>
          </w:tcPr>
          <w:p w:rsidR="008354C0" w:rsidRDefault="008354C0" w:rsidP="009A0BCF">
            <w:pPr>
              <w:cnfStyle w:val="000000000000"/>
            </w:pPr>
            <w:r>
              <w:t>1</w:t>
            </w:r>
          </w:p>
        </w:tc>
        <w:tc>
          <w:tcPr>
            <w:tcW w:w="969" w:type="dxa"/>
          </w:tcPr>
          <w:p w:rsidR="008354C0" w:rsidRDefault="008354C0" w:rsidP="009A0BCF">
            <w:pPr>
              <w:cnfStyle w:val="000000000000"/>
            </w:pPr>
            <w:r>
              <w:t>2</w:t>
            </w:r>
          </w:p>
        </w:tc>
        <w:tc>
          <w:tcPr>
            <w:tcW w:w="1408" w:type="dxa"/>
          </w:tcPr>
          <w:p w:rsidR="008354C0" w:rsidRDefault="008354C0" w:rsidP="009A0BCF">
            <w:pPr>
              <w:cnfStyle w:val="000000000000"/>
            </w:pPr>
          </w:p>
        </w:tc>
      </w:tr>
    </w:tbl>
    <w:p w:rsidR="00381046" w:rsidRDefault="00381046" w:rsidP="00381046"/>
    <w:p w:rsidR="00381046" w:rsidRPr="00263214" w:rsidRDefault="00263214" w:rsidP="00381046">
      <w:pPr>
        <w:rPr>
          <w:b/>
        </w:rPr>
      </w:pPr>
      <w:r>
        <w:rPr>
          <w:b/>
        </w:rPr>
        <w:t xml:space="preserve">Tableau de contingence des effectifs </w:t>
      </w:r>
      <w:r w:rsidR="005F03E7">
        <w:rPr>
          <w:b/>
        </w:rPr>
        <w:t>théoriques</w:t>
      </w:r>
    </w:p>
    <w:tbl>
      <w:tblPr>
        <w:tblStyle w:val="Grillemoyenne3-Accent1"/>
        <w:tblW w:w="0" w:type="auto"/>
        <w:tblLook w:val="04A0"/>
      </w:tblPr>
      <w:tblGrid>
        <w:gridCol w:w="1408"/>
        <w:gridCol w:w="715"/>
        <w:gridCol w:w="703"/>
        <w:gridCol w:w="648"/>
        <w:gridCol w:w="690"/>
        <w:gridCol w:w="806"/>
        <w:gridCol w:w="727"/>
        <w:gridCol w:w="717"/>
        <w:gridCol w:w="969"/>
        <w:gridCol w:w="1408"/>
      </w:tblGrid>
      <w:tr w:rsidR="008354C0" w:rsidTr="008354C0">
        <w:trPr>
          <w:cnfStyle w:val="100000000000"/>
        </w:trPr>
        <w:tc>
          <w:tcPr>
            <w:cnfStyle w:val="001000000000"/>
            <w:tcW w:w="1408" w:type="dxa"/>
          </w:tcPr>
          <w:p w:rsidR="008354C0" w:rsidRDefault="008354C0" w:rsidP="009A0BCF">
            <w:r>
              <w:t>ING2 2006</w:t>
            </w:r>
          </w:p>
        </w:tc>
        <w:tc>
          <w:tcPr>
            <w:tcW w:w="715" w:type="dxa"/>
          </w:tcPr>
          <w:p w:rsidR="008354C0" w:rsidRDefault="008354C0" w:rsidP="009A0BCF">
            <w:pPr>
              <w:cnfStyle w:val="100000000000"/>
            </w:pPr>
            <w:r>
              <w:t>ING FIN</w:t>
            </w:r>
          </w:p>
        </w:tc>
        <w:tc>
          <w:tcPr>
            <w:tcW w:w="703" w:type="dxa"/>
          </w:tcPr>
          <w:p w:rsidR="008354C0" w:rsidRDefault="008354C0" w:rsidP="009A0BCF">
            <w:pPr>
              <w:cnfStyle w:val="100000000000"/>
            </w:pPr>
            <w:r>
              <w:t>ICO</w:t>
            </w:r>
          </w:p>
        </w:tc>
        <w:tc>
          <w:tcPr>
            <w:tcW w:w="648" w:type="dxa"/>
          </w:tcPr>
          <w:p w:rsidR="008354C0" w:rsidRDefault="008354C0" w:rsidP="009A0BCF">
            <w:pPr>
              <w:cnfStyle w:val="100000000000"/>
            </w:pPr>
            <w:r>
              <w:t>GL</w:t>
            </w:r>
          </w:p>
        </w:tc>
        <w:tc>
          <w:tcPr>
            <w:tcW w:w="690" w:type="dxa"/>
          </w:tcPr>
          <w:p w:rsidR="008354C0" w:rsidRDefault="008354C0" w:rsidP="009A0BCF">
            <w:pPr>
              <w:cnfStyle w:val="100000000000"/>
            </w:pPr>
            <w:r>
              <w:t>DSI</w:t>
            </w:r>
          </w:p>
        </w:tc>
        <w:tc>
          <w:tcPr>
            <w:tcW w:w="806" w:type="dxa"/>
          </w:tcPr>
          <w:p w:rsidR="008354C0" w:rsidRDefault="008354C0" w:rsidP="009A0BCF">
            <w:pPr>
              <w:cnfStyle w:val="100000000000"/>
            </w:pPr>
            <w:r>
              <w:t>ISICO</w:t>
            </w:r>
          </w:p>
        </w:tc>
        <w:tc>
          <w:tcPr>
            <w:tcW w:w="727" w:type="dxa"/>
          </w:tcPr>
          <w:p w:rsidR="008354C0" w:rsidRDefault="008354C0" w:rsidP="009A0BCF">
            <w:pPr>
              <w:cnfStyle w:val="100000000000"/>
            </w:pPr>
            <w:r>
              <w:t>MI2</w:t>
            </w:r>
          </w:p>
        </w:tc>
        <w:tc>
          <w:tcPr>
            <w:tcW w:w="717" w:type="dxa"/>
          </w:tcPr>
          <w:p w:rsidR="008354C0" w:rsidRDefault="008354C0" w:rsidP="009A0BCF">
            <w:pPr>
              <w:cnfStyle w:val="100000000000"/>
            </w:pPr>
            <w:r>
              <w:t>ISIN</w:t>
            </w:r>
          </w:p>
        </w:tc>
        <w:tc>
          <w:tcPr>
            <w:tcW w:w="969" w:type="dxa"/>
          </w:tcPr>
          <w:p w:rsidR="008354C0" w:rsidRDefault="008354C0" w:rsidP="009A0BCF">
            <w:pPr>
              <w:cnfStyle w:val="100000000000"/>
            </w:pPr>
            <w:r>
              <w:t>MACAO</w:t>
            </w:r>
          </w:p>
        </w:tc>
        <w:tc>
          <w:tcPr>
            <w:tcW w:w="1408" w:type="dxa"/>
          </w:tcPr>
          <w:p w:rsidR="008354C0" w:rsidRDefault="008354C0" w:rsidP="009A0BCF">
            <w:pPr>
              <w:cnfStyle w:val="100000000000"/>
            </w:pPr>
            <w:r>
              <w:t>MARGINAUX</w:t>
            </w:r>
          </w:p>
        </w:tc>
      </w:tr>
      <w:tr w:rsidR="008354C0" w:rsidTr="008354C0">
        <w:trPr>
          <w:cnfStyle w:val="000000100000"/>
        </w:trPr>
        <w:tc>
          <w:tcPr>
            <w:cnfStyle w:val="001000000000"/>
            <w:tcW w:w="1408" w:type="dxa"/>
          </w:tcPr>
          <w:p w:rsidR="008354C0" w:rsidRDefault="008354C0" w:rsidP="009A0BCF">
            <w:r>
              <w:t>H</w:t>
            </w:r>
          </w:p>
        </w:tc>
        <w:tc>
          <w:tcPr>
            <w:tcW w:w="715" w:type="dxa"/>
          </w:tcPr>
          <w:p w:rsidR="008354C0" w:rsidRDefault="008354C0" w:rsidP="009A0BCF">
            <w:pPr>
              <w:cnfStyle w:val="000000100000"/>
            </w:pPr>
            <w:r>
              <w:t>22</w:t>
            </w:r>
          </w:p>
        </w:tc>
        <w:tc>
          <w:tcPr>
            <w:tcW w:w="703" w:type="dxa"/>
          </w:tcPr>
          <w:p w:rsidR="008354C0" w:rsidRDefault="008354C0" w:rsidP="009A0BCF">
            <w:pPr>
              <w:cnfStyle w:val="000000100000"/>
            </w:pPr>
            <w:r>
              <w:t>8.8</w:t>
            </w:r>
          </w:p>
        </w:tc>
        <w:tc>
          <w:tcPr>
            <w:tcW w:w="648" w:type="dxa"/>
          </w:tcPr>
          <w:p w:rsidR="008354C0" w:rsidRDefault="008354C0" w:rsidP="009A0BCF">
            <w:pPr>
              <w:cnfStyle w:val="000000100000"/>
            </w:pPr>
            <w:r>
              <w:t>7.9</w:t>
            </w:r>
          </w:p>
        </w:tc>
        <w:tc>
          <w:tcPr>
            <w:tcW w:w="690" w:type="dxa"/>
          </w:tcPr>
          <w:p w:rsidR="008354C0" w:rsidRDefault="008354C0" w:rsidP="009A0BCF">
            <w:pPr>
              <w:cnfStyle w:val="000000100000"/>
            </w:pPr>
            <w:r>
              <w:t>20.2</w:t>
            </w:r>
          </w:p>
        </w:tc>
        <w:tc>
          <w:tcPr>
            <w:tcW w:w="806" w:type="dxa"/>
          </w:tcPr>
          <w:p w:rsidR="008354C0" w:rsidRDefault="008354C0" w:rsidP="009A0BCF">
            <w:pPr>
              <w:cnfStyle w:val="000000100000"/>
            </w:pPr>
            <w:r>
              <w:t>5.3</w:t>
            </w:r>
          </w:p>
        </w:tc>
        <w:tc>
          <w:tcPr>
            <w:tcW w:w="727" w:type="dxa"/>
          </w:tcPr>
          <w:p w:rsidR="008354C0" w:rsidRDefault="008354C0" w:rsidP="009A0BCF">
            <w:pPr>
              <w:cnfStyle w:val="000000100000"/>
            </w:pPr>
            <w:r>
              <w:t>5.3</w:t>
            </w:r>
          </w:p>
        </w:tc>
        <w:tc>
          <w:tcPr>
            <w:tcW w:w="717" w:type="dxa"/>
          </w:tcPr>
          <w:p w:rsidR="008354C0" w:rsidRDefault="008354C0" w:rsidP="009A0BCF">
            <w:pPr>
              <w:cnfStyle w:val="000000100000"/>
            </w:pPr>
            <w:r>
              <w:t>0.9</w:t>
            </w:r>
          </w:p>
        </w:tc>
        <w:tc>
          <w:tcPr>
            <w:tcW w:w="969" w:type="dxa"/>
          </w:tcPr>
          <w:p w:rsidR="008354C0" w:rsidRDefault="008354C0" w:rsidP="009A0BCF">
            <w:pPr>
              <w:cnfStyle w:val="000000100000"/>
            </w:pPr>
            <w:r>
              <w:t>1.8</w:t>
            </w:r>
          </w:p>
        </w:tc>
        <w:tc>
          <w:tcPr>
            <w:tcW w:w="1408" w:type="dxa"/>
          </w:tcPr>
          <w:p w:rsidR="008354C0" w:rsidRDefault="008354C0" w:rsidP="009A0BCF">
            <w:pPr>
              <w:cnfStyle w:val="000000100000"/>
            </w:pPr>
            <w:r>
              <w:t>72</w:t>
            </w:r>
          </w:p>
        </w:tc>
      </w:tr>
      <w:tr w:rsidR="008354C0" w:rsidTr="008354C0">
        <w:tc>
          <w:tcPr>
            <w:cnfStyle w:val="001000000000"/>
            <w:tcW w:w="1408" w:type="dxa"/>
          </w:tcPr>
          <w:p w:rsidR="008354C0" w:rsidRDefault="008354C0" w:rsidP="009A0BCF">
            <w:r>
              <w:t>F</w:t>
            </w:r>
          </w:p>
        </w:tc>
        <w:tc>
          <w:tcPr>
            <w:tcW w:w="715" w:type="dxa"/>
          </w:tcPr>
          <w:p w:rsidR="008354C0" w:rsidRDefault="008354C0" w:rsidP="009A0BCF">
            <w:pPr>
              <w:cnfStyle w:val="000000000000"/>
            </w:pPr>
            <w:r>
              <w:t>3</w:t>
            </w:r>
          </w:p>
        </w:tc>
        <w:tc>
          <w:tcPr>
            <w:tcW w:w="703" w:type="dxa"/>
          </w:tcPr>
          <w:p w:rsidR="008354C0" w:rsidRDefault="008354C0" w:rsidP="009A0BCF">
            <w:pPr>
              <w:cnfStyle w:val="000000000000"/>
            </w:pPr>
            <w:r>
              <w:t>1.2</w:t>
            </w:r>
          </w:p>
        </w:tc>
        <w:tc>
          <w:tcPr>
            <w:tcW w:w="648" w:type="dxa"/>
          </w:tcPr>
          <w:p w:rsidR="008354C0" w:rsidRDefault="008354C0" w:rsidP="009A0BCF">
            <w:pPr>
              <w:cnfStyle w:val="000000000000"/>
            </w:pPr>
            <w:r>
              <w:t>1.1</w:t>
            </w:r>
          </w:p>
        </w:tc>
        <w:tc>
          <w:tcPr>
            <w:tcW w:w="690" w:type="dxa"/>
          </w:tcPr>
          <w:p w:rsidR="008354C0" w:rsidRDefault="008354C0" w:rsidP="009A0BCF">
            <w:pPr>
              <w:cnfStyle w:val="000000000000"/>
            </w:pPr>
            <w:r>
              <w:t>2.8</w:t>
            </w:r>
          </w:p>
        </w:tc>
        <w:tc>
          <w:tcPr>
            <w:tcW w:w="806" w:type="dxa"/>
          </w:tcPr>
          <w:p w:rsidR="008354C0" w:rsidRDefault="008354C0" w:rsidP="009A0BCF">
            <w:pPr>
              <w:cnfStyle w:val="000000000000"/>
            </w:pPr>
            <w:r>
              <w:t>0.7</w:t>
            </w:r>
          </w:p>
        </w:tc>
        <w:tc>
          <w:tcPr>
            <w:tcW w:w="727" w:type="dxa"/>
          </w:tcPr>
          <w:p w:rsidR="008354C0" w:rsidRDefault="008354C0" w:rsidP="009A0BCF">
            <w:pPr>
              <w:cnfStyle w:val="000000000000"/>
            </w:pPr>
            <w:r>
              <w:t>0.7</w:t>
            </w:r>
          </w:p>
        </w:tc>
        <w:tc>
          <w:tcPr>
            <w:tcW w:w="717" w:type="dxa"/>
          </w:tcPr>
          <w:p w:rsidR="008354C0" w:rsidRDefault="008354C0" w:rsidP="009A0BCF">
            <w:pPr>
              <w:cnfStyle w:val="000000000000"/>
            </w:pPr>
            <w:r>
              <w:t>0.1</w:t>
            </w:r>
          </w:p>
        </w:tc>
        <w:tc>
          <w:tcPr>
            <w:tcW w:w="969" w:type="dxa"/>
          </w:tcPr>
          <w:p w:rsidR="008354C0" w:rsidRDefault="008354C0" w:rsidP="009A0BCF">
            <w:pPr>
              <w:cnfStyle w:val="000000000000"/>
            </w:pPr>
            <w:r>
              <w:t>0.2</w:t>
            </w:r>
          </w:p>
        </w:tc>
        <w:tc>
          <w:tcPr>
            <w:tcW w:w="1408" w:type="dxa"/>
          </w:tcPr>
          <w:p w:rsidR="008354C0" w:rsidRDefault="008354C0" w:rsidP="009A0BCF">
            <w:pPr>
              <w:cnfStyle w:val="000000000000"/>
            </w:pPr>
            <w:r>
              <w:t>10</w:t>
            </w:r>
          </w:p>
        </w:tc>
      </w:tr>
      <w:tr w:rsidR="008354C0" w:rsidTr="008354C0">
        <w:trPr>
          <w:cnfStyle w:val="000000100000"/>
        </w:trPr>
        <w:tc>
          <w:tcPr>
            <w:cnfStyle w:val="001000000000"/>
            <w:tcW w:w="1408" w:type="dxa"/>
          </w:tcPr>
          <w:p w:rsidR="008354C0" w:rsidRDefault="008354C0" w:rsidP="009A0BCF"/>
        </w:tc>
        <w:tc>
          <w:tcPr>
            <w:tcW w:w="715" w:type="dxa"/>
          </w:tcPr>
          <w:p w:rsidR="008354C0" w:rsidRDefault="008354C0" w:rsidP="009A0BCF">
            <w:pPr>
              <w:cnfStyle w:val="000000100000"/>
            </w:pPr>
          </w:p>
        </w:tc>
        <w:tc>
          <w:tcPr>
            <w:tcW w:w="703" w:type="dxa"/>
          </w:tcPr>
          <w:p w:rsidR="008354C0" w:rsidRDefault="008354C0" w:rsidP="009A0BCF">
            <w:pPr>
              <w:cnfStyle w:val="000000100000"/>
            </w:pPr>
          </w:p>
        </w:tc>
        <w:tc>
          <w:tcPr>
            <w:tcW w:w="648" w:type="dxa"/>
          </w:tcPr>
          <w:p w:rsidR="008354C0" w:rsidRDefault="008354C0" w:rsidP="009A0BCF">
            <w:pPr>
              <w:cnfStyle w:val="000000100000"/>
            </w:pPr>
          </w:p>
        </w:tc>
        <w:tc>
          <w:tcPr>
            <w:tcW w:w="690" w:type="dxa"/>
          </w:tcPr>
          <w:p w:rsidR="008354C0" w:rsidRDefault="008354C0" w:rsidP="009A0BCF">
            <w:pPr>
              <w:cnfStyle w:val="000000100000"/>
            </w:pPr>
          </w:p>
        </w:tc>
        <w:tc>
          <w:tcPr>
            <w:tcW w:w="806" w:type="dxa"/>
          </w:tcPr>
          <w:p w:rsidR="008354C0" w:rsidRDefault="008354C0" w:rsidP="009A0BCF">
            <w:pPr>
              <w:cnfStyle w:val="000000100000"/>
            </w:pPr>
          </w:p>
        </w:tc>
        <w:tc>
          <w:tcPr>
            <w:tcW w:w="727" w:type="dxa"/>
          </w:tcPr>
          <w:p w:rsidR="008354C0" w:rsidRDefault="008354C0" w:rsidP="009A0BCF">
            <w:pPr>
              <w:cnfStyle w:val="000000100000"/>
            </w:pPr>
          </w:p>
        </w:tc>
        <w:tc>
          <w:tcPr>
            <w:tcW w:w="717" w:type="dxa"/>
          </w:tcPr>
          <w:p w:rsidR="008354C0" w:rsidRDefault="008354C0" w:rsidP="009A0BCF">
            <w:pPr>
              <w:cnfStyle w:val="000000100000"/>
            </w:pPr>
          </w:p>
        </w:tc>
        <w:tc>
          <w:tcPr>
            <w:tcW w:w="969" w:type="dxa"/>
          </w:tcPr>
          <w:p w:rsidR="008354C0" w:rsidRDefault="008354C0" w:rsidP="009A0BCF">
            <w:pPr>
              <w:cnfStyle w:val="000000100000"/>
            </w:pPr>
          </w:p>
        </w:tc>
        <w:tc>
          <w:tcPr>
            <w:tcW w:w="1408" w:type="dxa"/>
          </w:tcPr>
          <w:p w:rsidR="008354C0" w:rsidRDefault="008354C0" w:rsidP="009A0BCF">
            <w:pPr>
              <w:cnfStyle w:val="000000100000"/>
            </w:pPr>
          </w:p>
        </w:tc>
      </w:tr>
      <w:tr w:rsidR="008354C0" w:rsidTr="008354C0">
        <w:tc>
          <w:tcPr>
            <w:cnfStyle w:val="001000000000"/>
            <w:tcW w:w="1408" w:type="dxa"/>
          </w:tcPr>
          <w:p w:rsidR="008354C0" w:rsidRDefault="008354C0" w:rsidP="009A0BCF">
            <w:r>
              <w:t>MARGINAUX</w:t>
            </w:r>
          </w:p>
        </w:tc>
        <w:tc>
          <w:tcPr>
            <w:tcW w:w="715" w:type="dxa"/>
          </w:tcPr>
          <w:p w:rsidR="008354C0" w:rsidRDefault="008354C0" w:rsidP="009A0BCF">
            <w:pPr>
              <w:cnfStyle w:val="000000000000"/>
            </w:pPr>
            <w:r>
              <w:t>25</w:t>
            </w:r>
          </w:p>
        </w:tc>
        <w:tc>
          <w:tcPr>
            <w:tcW w:w="703" w:type="dxa"/>
          </w:tcPr>
          <w:p w:rsidR="008354C0" w:rsidRDefault="008354C0" w:rsidP="009A0BCF">
            <w:pPr>
              <w:cnfStyle w:val="000000000000"/>
            </w:pPr>
            <w:r>
              <w:t>10</w:t>
            </w:r>
          </w:p>
        </w:tc>
        <w:tc>
          <w:tcPr>
            <w:tcW w:w="648" w:type="dxa"/>
          </w:tcPr>
          <w:p w:rsidR="008354C0" w:rsidRDefault="008354C0" w:rsidP="009A0BCF">
            <w:pPr>
              <w:cnfStyle w:val="000000000000"/>
            </w:pPr>
            <w:r>
              <w:t>9</w:t>
            </w:r>
          </w:p>
        </w:tc>
        <w:tc>
          <w:tcPr>
            <w:tcW w:w="690" w:type="dxa"/>
          </w:tcPr>
          <w:p w:rsidR="008354C0" w:rsidRDefault="008354C0" w:rsidP="009A0BCF">
            <w:pPr>
              <w:cnfStyle w:val="000000000000"/>
            </w:pPr>
            <w:r>
              <w:t>23</w:t>
            </w:r>
          </w:p>
        </w:tc>
        <w:tc>
          <w:tcPr>
            <w:tcW w:w="806" w:type="dxa"/>
          </w:tcPr>
          <w:p w:rsidR="008354C0" w:rsidRDefault="008354C0" w:rsidP="009A0BCF">
            <w:pPr>
              <w:cnfStyle w:val="000000000000"/>
            </w:pPr>
            <w:r>
              <w:t>6</w:t>
            </w:r>
          </w:p>
        </w:tc>
        <w:tc>
          <w:tcPr>
            <w:tcW w:w="727" w:type="dxa"/>
          </w:tcPr>
          <w:p w:rsidR="008354C0" w:rsidRDefault="008354C0" w:rsidP="009A0BCF">
            <w:pPr>
              <w:cnfStyle w:val="000000000000"/>
            </w:pPr>
            <w:r>
              <w:t>6</w:t>
            </w:r>
          </w:p>
        </w:tc>
        <w:tc>
          <w:tcPr>
            <w:tcW w:w="717" w:type="dxa"/>
          </w:tcPr>
          <w:p w:rsidR="008354C0" w:rsidRDefault="008354C0" w:rsidP="009A0BCF">
            <w:pPr>
              <w:cnfStyle w:val="000000000000"/>
            </w:pPr>
            <w:r>
              <w:t>1</w:t>
            </w:r>
          </w:p>
        </w:tc>
        <w:tc>
          <w:tcPr>
            <w:tcW w:w="969" w:type="dxa"/>
          </w:tcPr>
          <w:p w:rsidR="008354C0" w:rsidRDefault="008354C0" w:rsidP="009A0BCF">
            <w:pPr>
              <w:cnfStyle w:val="000000000000"/>
            </w:pPr>
            <w:r>
              <w:t>2</w:t>
            </w:r>
          </w:p>
        </w:tc>
        <w:tc>
          <w:tcPr>
            <w:tcW w:w="1408" w:type="dxa"/>
          </w:tcPr>
          <w:p w:rsidR="008354C0" w:rsidRDefault="008354C0" w:rsidP="009A0BCF">
            <w:pPr>
              <w:cnfStyle w:val="000000000000"/>
            </w:pPr>
          </w:p>
        </w:tc>
      </w:tr>
    </w:tbl>
    <w:p w:rsidR="00381046" w:rsidRDefault="00381046" w:rsidP="00381046"/>
    <w:p w:rsidR="00187946" w:rsidRDefault="00187946" w:rsidP="00187946">
      <w:pPr>
        <w:pStyle w:val="Texte"/>
      </w:pPr>
      <w:r>
        <w:t xml:space="preserve">Le calcul du V de Kramer nous donne une valeur de </w:t>
      </w:r>
      <w:r w:rsidRPr="00E166FB">
        <w:t>0,</w:t>
      </w:r>
      <w:r w:rsidR="00900C1A">
        <w:t>66</w:t>
      </w:r>
      <w:r>
        <w:t xml:space="preserve">. Ce résultat est </w:t>
      </w:r>
      <w:r w:rsidR="004D611C">
        <w:t>suffisament important</w:t>
      </w:r>
      <w:r>
        <w:t xml:space="preserve"> pour que l’on puisse conclure qu’il éxiste un lien entre le sexe de l’individu et le choix de l’option pour la promo 200</w:t>
      </w:r>
      <w:r w:rsidR="004D611C">
        <w:t>6</w:t>
      </w:r>
      <w:r>
        <w:t>.</w:t>
      </w:r>
      <w:r w:rsidR="002307EA">
        <w:t xml:space="preserve"> Au niveau des hommes, l’écart entre les effectifs théoriques et les effectifs réels sont relativement restreint. Ce sont les choix des femmes qui ne correspondent pas complètement aux effectifs théoriques.</w:t>
      </w:r>
      <w:r w:rsidR="006904FB">
        <w:t xml:space="preserve"> Cet écart peut en partie s’expliquer par le fait que les femmes ne sont pas représentées en suffisement grand nombre. </w:t>
      </w:r>
      <w:r w:rsidR="00FE6F4B">
        <w:t>Néanmoins, les f</w:t>
      </w:r>
      <w:r w:rsidR="005A6579">
        <w:t>emmes</w:t>
      </w:r>
      <w:r w:rsidR="00FE6F4B">
        <w:t xml:space="preserve"> sont plus attirées par l’option Ingénierie financière et l’option DSI.</w:t>
      </w:r>
    </w:p>
    <w:p w:rsidR="00381046" w:rsidRPr="00BE6A4A" w:rsidRDefault="00381046" w:rsidP="00381046"/>
    <w:p w:rsidR="00381046" w:rsidRDefault="00381046" w:rsidP="00381046"/>
    <w:p w:rsidR="00381046" w:rsidRDefault="00381046" w:rsidP="00381046"/>
    <w:p w:rsidR="00BA6489" w:rsidRDefault="00BA6489">
      <w:pPr>
        <w:spacing w:after="0" w:line="240" w:lineRule="auto"/>
        <w:rPr>
          <w:b/>
        </w:rPr>
      </w:pPr>
      <w:r>
        <w:rPr>
          <w:b/>
        </w:rPr>
        <w:br w:type="page"/>
      </w:r>
    </w:p>
    <w:p w:rsidR="00381046" w:rsidRPr="00BA6489" w:rsidRDefault="00BA6489" w:rsidP="00381046">
      <w:pPr>
        <w:rPr>
          <w:b/>
        </w:rPr>
      </w:pPr>
      <w:r>
        <w:rPr>
          <w:b/>
        </w:rPr>
        <w:lastRenderedPageBreak/>
        <w:t>Tableau de contingence des effectifs réels</w:t>
      </w:r>
    </w:p>
    <w:tbl>
      <w:tblPr>
        <w:tblStyle w:val="Grillemoyenne3-Accent1"/>
        <w:tblW w:w="0" w:type="auto"/>
        <w:tblLook w:val="04A0"/>
      </w:tblPr>
      <w:tblGrid>
        <w:gridCol w:w="1408"/>
        <w:gridCol w:w="624"/>
        <w:gridCol w:w="590"/>
        <w:gridCol w:w="617"/>
        <w:gridCol w:w="629"/>
        <w:gridCol w:w="684"/>
        <w:gridCol w:w="716"/>
        <w:gridCol w:w="587"/>
        <w:gridCol w:w="781"/>
        <w:gridCol w:w="866"/>
        <w:gridCol w:w="1408"/>
      </w:tblGrid>
      <w:tr w:rsidR="00FF4440" w:rsidTr="00FF4440">
        <w:trPr>
          <w:cnfStyle w:val="100000000000"/>
        </w:trPr>
        <w:tc>
          <w:tcPr>
            <w:cnfStyle w:val="001000000000"/>
            <w:tcW w:w="1408" w:type="dxa"/>
          </w:tcPr>
          <w:p w:rsidR="00FF4440" w:rsidRDefault="00FF4440" w:rsidP="009A0BCF">
            <w:r>
              <w:t>ING2 2007</w:t>
            </w:r>
          </w:p>
        </w:tc>
        <w:tc>
          <w:tcPr>
            <w:tcW w:w="624" w:type="dxa"/>
          </w:tcPr>
          <w:p w:rsidR="00FF4440" w:rsidRDefault="00FF4440" w:rsidP="009A0BCF">
            <w:pPr>
              <w:cnfStyle w:val="100000000000"/>
            </w:pPr>
            <w:r>
              <w:t>DSI</w:t>
            </w:r>
          </w:p>
        </w:tc>
        <w:tc>
          <w:tcPr>
            <w:tcW w:w="590" w:type="dxa"/>
          </w:tcPr>
          <w:p w:rsidR="00FF4440" w:rsidRDefault="00FF4440" w:rsidP="009A0BCF">
            <w:pPr>
              <w:cnfStyle w:val="100000000000"/>
            </w:pPr>
            <w:r>
              <w:t>GL</w:t>
            </w:r>
          </w:p>
        </w:tc>
        <w:tc>
          <w:tcPr>
            <w:tcW w:w="617" w:type="dxa"/>
          </w:tcPr>
          <w:p w:rsidR="00FF4440" w:rsidRDefault="00FF4440" w:rsidP="009A0BCF">
            <w:pPr>
              <w:cnfStyle w:val="100000000000"/>
            </w:pPr>
            <w:r>
              <w:t>ISIN</w:t>
            </w:r>
          </w:p>
        </w:tc>
        <w:tc>
          <w:tcPr>
            <w:tcW w:w="629" w:type="dxa"/>
          </w:tcPr>
          <w:p w:rsidR="00FF4440" w:rsidRDefault="00FF4440" w:rsidP="009A0BCF">
            <w:pPr>
              <w:cnfStyle w:val="100000000000"/>
            </w:pPr>
            <w:r>
              <w:t>ING FIN</w:t>
            </w:r>
          </w:p>
        </w:tc>
        <w:tc>
          <w:tcPr>
            <w:tcW w:w="684" w:type="dxa"/>
          </w:tcPr>
          <w:p w:rsidR="00FF4440" w:rsidRDefault="00FF4440" w:rsidP="009A0BCF">
            <w:pPr>
              <w:cnfStyle w:val="100000000000"/>
            </w:pPr>
            <w:r>
              <w:t>ICO</w:t>
            </w:r>
          </w:p>
        </w:tc>
        <w:tc>
          <w:tcPr>
            <w:tcW w:w="716" w:type="dxa"/>
          </w:tcPr>
          <w:p w:rsidR="00FF4440" w:rsidRDefault="00FF4440" w:rsidP="009A0BCF">
            <w:pPr>
              <w:cnfStyle w:val="100000000000"/>
            </w:pPr>
            <w:r>
              <w:t>ISICO</w:t>
            </w:r>
          </w:p>
        </w:tc>
        <w:tc>
          <w:tcPr>
            <w:tcW w:w="587" w:type="dxa"/>
          </w:tcPr>
          <w:p w:rsidR="00FF4440" w:rsidRDefault="00FF4440" w:rsidP="009A0BCF">
            <w:pPr>
              <w:cnfStyle w:val="100000000000"/>
            </w:pPr>
            <w:r>
              <w:t>ISI</w:t>
            </w:r>
          </w:p>
        </w:tc>
        <w:tc>
          <w:tcPr>
            <w:tcW w:w="781" w:type="dxa"/>
          </w:tcPr>
          <w:p w:rsidR="00FF4440" w:rsidRDefault="00FF4440" w:rsidP="009A0BCF">
            <w:pPr>
              <w:cnfStyle w:val="100000000000"/>
            </w:pPr>
            <w:r>
              <w:t>IDSI</w:t>
            </w:r>
          </w:p>
        </w:tc>
        <w:tc>
          <w:tcPr>
            <w:tcW w:w="866" w:type="dxa"/>
          </w:tcPr>
          <w:p w:rsidR="00FF4440" w:rsidRDefault="00FF4440" w:rsidP="009A0BCF">
            <w:pPr>
              <w:cnfStyle w:val="100000000000"/>
            </w:pPr>
            <w:r>
              <w:t>ICOM</w:t>
            </w:r>
          </w:p>
        </w:tc>
        <w:tc>
          <w:tcPr>
            <w:tcW w:w="1408" w:type="dxa"/>
          </w:tcPr>
          <w:p w:rsidR="00FF4440" w:rsidRDefault="00FF4440" w:rsidP="009A0BCF">
            <w:pPr>
              <w:cnfStyle w:val="100000000000"/>
            </w:pPr>
            <w:r>
              <w:t>MARGINAUX</w:t>
            </w:r>
          </w:p>
        </w:tc>
      </w:tr>
      <w:tr w:rsidR="00FF4440" w:rsidTr="00FF4440">
        <w:trPr>
          <w:cnfStyle w:val="000000100000"/>
        </w:trPr>
        <w:tc>
          <w:tcPr>
            <w:cnfStyle w:val="001000000000"/>
            <w:tcW w:w="1408" w:type="dxa"/>
          </w:tcPr>
          <w:p w:rsidR="00FF4440" w:rsidRDefault="00FF4440" w:rsidP="009A0BCF">
            <w:r>
              <w:t>H</w:t>
            </w:r>
          </w:p>
        </w:tc>
        <w:tc>
          <w:tcPr>
            <w:tcW w:w="624" w:type="dxa"/>
          </w:tcPr>
          <w:p w:rsidR="00FF4440" w:rsidRDefault="00FF4440" w:rsidP="009A0BCF">
            <w:pPr>
              <w:cnfStyle w:val="000000100000"/>
            </w:pPr>
            <w:r>
              <w:t>39</w:t>
            </w:r>
          </w:p>
        </w:tc>
        <w:tc>
          <w:tcPr>
            <w:tcW w:w="590" w:type="dxa"/>
          </w:tcPr>
          <w:p w:rsidR="00FF4440" w:rsidRDefault="00FF4440" w:rsidP="009A0BCF">
            <w:pPr>
              <w:cnfStyle w:val="000000100000"/>
            </w:pPr>
            <w:r>
              <w:t>15</w:t>
            </w:r>
          </w:p>
        </w:tc>
        <w:tc>
          <w:tcPr>
            <w:tcW w:w="617" w:type="dxa"/>
          </w:tcPr>
          <w:p w:rsidR="00FF4440" w:rsidRDefault="00FF4440" w:rsidP="009A0BCF">
            <w:pPr>
              <w:cnfStyle w:val="000000100000"/>
            </w:pPr>
            <w:r>
              <w:t>12</w:t>
            </w:r>
          </w:p>
        </w:tc>
        <w:tc>
          <w:tcPr>
            <w:tcW w:w="629" w:type="dxa"/>
          </w:tcPr>
          <w:p w:rsidR="00FF4440" w:rsidRDefault="00FF4440" w:rsidP="009A0BCF">
            <w:pPr>
              <w:cnfStyle w:val="000000100000"/>
            </w:pPr>
            <w:r>
              <w:t>29</w:t>
            </w:r>
          </w:p>
        </w:tc>
        <w:tc>
          <w:tcPr>
            <w:tcW w:w="684" w:type="dxa"/>
          </w:tcPr>
          <w:p w:rsidR="00FF4440" w:rsidRDefault="00FF4440" w:rsidP="009A0BCF">
            <w:pPr>
              <w:cnfStyle w:val="000000100000"/>
            </w:pPr>
            <w:r>
              <w:t>20</w:t>
            </w:r>
          </w:p>
        </w:tc>
        <w:tc>
          <w:tcPr>
            <w:tcW w:w="716" w:type="dxa"/>
          </w:tcPr>
          <w:p w:rsidR="00FF4440" w:rsidRDefault="00FF4440" w:rsidP="009A0BCF">
            <w:pPr>
              <w:cnfStyle w:val="000000100000"/>
            </w:pPr>
            <w:r>
              <w:t>3</w:t>
            </w:r>
          </w:p>
        </w:tc>
        <w:tc>
          <w:tcPr>
            <w:tcW w:w="587" w:type="dxa"/>
          </w:tcPr>
          <w:p w:rsidR="00FF4440" w:rsidRDefault="00FF4440" w:rsidP="009A0BCF">
            <w:pPr>
              <w:cnfStyle w:val="000000100000"/>
            </w:pPr>
            <w:r>
              <w:t>8</w:t>
            </w:r>
          </w:p>
        </w:tc>
        <w:tc>
          <w:tcPr>
            <w:tcW w:w="781" w:type="dxa"/>
          </w:tcPr>
          <w:p w:rsidR="00FF4440" w:rsidRDefault="00FF4440" w:rsidP="009A0BCF">
            <w:pPr>
              <w:cnfStyle w:val="000000100000"/>
            </w:pPr>
            <w:r>
              <w:t>2</w:t>
            </w:r>
          </w:p>
        </w:tc>
        <w:tc>
          <w:tcPr>
            <w:tcW w:w="866" w:type="dxa"/>
          </w:tcPr>
          <w:p w:rsidR="00FF4440" w:rsidRDefault="00FF4440" w:rsidP="009A0BCF">
            <w:pPr>
              <w:cnfStyle w:val="000000100000"/>
            </w:pPr>
            <w:r>
              <w:t>2</w:t>
            </w:r>
          </w:p>
        </w:tc>
        <w:tc>
          <w:tcPr>
            <w:tcW w:w="1408" w:type="dxa"/>
          </w:tcPr>
          <w:p w:rsidR="00FF4440" w:rsidRDefault="00FF4440" w:rsidP="009A0BCF">
            <w:pPr>
              <w:cnfStyle w:val="000000100000"/>
            </w:pPr>
            <w:r>
              <w:t>130</w:t>
            </w:r>
          </w:p>
        </w:tc>
      </w:tr>
      <w:tr w:rsidR="00FF4440" w:rsidTr="00FF4440">
        <w:tc>
          <w:tcPr>
            <w:cnfStyle w:val="001000000000"/>
            <w:tcW w:w="1408" w:type="dxa"/>
          </w:tcPr>
          <w:p w:rsidR="00FF4440" w:rsidRDefault="00FF4440" w:rsidP="009A0BCF">
            <w:r>
              <w:t>F</w:t>
            </w:r>
          </w:p>
        </w:tc>
        <w:tc>
          <w:tcPr>
            <w:tcW w:w="624" w:type="dxa"/>
          </w:tcPr>
          <w:p w:rsidR="00FF4440" w:rsidRDefault="00FF4440" w:rsidP="009A0BCF">
            <w:pPr>
              <w:cnfStyle w:val="000000000000"/>
            </w:pPr>
            <w:r>
              <w:t>6</w:t>
            </w:r>
          </w:p>
        </w:tc>
        <w:tc>
          <w:tcPr>
            <w:tcW w:w="590" w:type="dxa"/>
          </w:tcPr>
          <w:p w:rsidR="00FF4440" w:rsidRDefault="00FF4440" w:rsidP="009A0BCF">
            <w:pPr>
              <w:cnfStyle w:val="000000000000"/>
            </w:pPr>
            <w:r>
              <w:t>0</w:t>
            </w:r>
          </w:p>
        </w:tc>
        <w:tc>
          <w:tcPr>
            <w:tcW w:w="617" w:type="dxa"/>
          </w:tcPr>
          <w:p w:rsidR="00FF4440" w:rsidRDefault="00FF4440" w:rsidP="009A0BCF">
            <w:pPr>
              <w:cnfStyle w:val="000000000000"/>
            </w:pPr>
            <w:r>
              <w:t>0</w:t>
            </w:r>
          </w:p>
        </w:tc>
        <w:tc>
          <w:tcPr>
            <w:tcW w:w="629" w:type="dxa"/>
          </w:tcPr>
          <w:p w:rsidR="00FF4440" w:rsidRDefault="00FF4440" w:rsidP="009A0BCF">
            <w:pPr>
              <w:cnfStyle w:val="000000000000"/>
            </w:pPr>
            <w:r>
              <w:t>8</w:t>
            </w:r>
          </w:p>
        </w:tc>
        <w:tc>
          <w:tcPr>
            <w:tcW w:w="684" w:type="dxa"/>
          </w:tcPr>
          <w:p w:rsidR="00FF4440" w:rsidRDefault="00FF4440" w:rsidP="009A0BCF">
            <w:pPr>
              <w:cnfStyle w:val="000000000000"/>
            </w:pPr>
            <w:r>
              <w:t>3</w:t>
            </w:r>
          </w:p>
        </w:tc>
        <w:tc>
          <w:tcPr>
            <w:tcW w:w="716" w:type="dxa"/>
          </w:tcPr>
          <w:p w:rsidR="00FF4440" w:rsidRDefault="00FF4440" w:rsidP="009A0BCF">
            <w:pPr>
              <w:cnfStyle w:val="000000000000"/>
            </w:pPr>
            <w:r>
              <w:t>0</w:t>
            </w:r>
          </w:p>
        </w:tc>
        <w:tc>
          <w:tcPr>
            <w:tcW w:w="587" w:type="dxa"/>
          </w:tcPr>
          <w:p w:rsidR="00FF4440" w:rsidRDefault="00FF4440" w:rsidP="009A0BCF">
            <w:pPr>
              <w:cnfStyle w:val="000000000000"/>
            </w:pPr>
            <w:r>
              <w:t>0</w:t>
            </w:r>
          </w:p>
        </w:tc>
        <w:tc>
          <w:tcPr>
            <w:tcW w:w="781" w:type="dxa"/>
          </w:tcPr>
          <w:p w:rsidR="00FF4440" w:rsidRDefault="00FF4440" w:rsidP="009A0BCF">
            <w:pPr>
              <w:cnfStyle w:val="000000000000"/>
            </w:pPr>
            <w:r>
              <w:t>0</w:t>
            </w:r>
          </w:p>
        </w:tc>
        <w:tc>
          <w:tcPr>
            <w:tcW w:w="866" w:type="dxa"/>
          </w:tcPr>
          <w:p w:rsidR="00FF4440" w:rsidRDefault="00FF4440" w:rsidP="009A0BCF">
            <w:pPr>
              <w:cnfStyle w:val="000000000000"/>
            </w:pPr>
            <w:r>
              <w:t>0</w:t>
            </w:r>
          </w:p>
        </w:tc>
        <w:tc>
          <w:tcPr>
            <w:tcW w:w="1408" w:type="dxa"/>
          </w:tcPr>
          <w:p w:rsidR="00FF4440" w:rsidRDefault="00FF4440" w:rsidP="009A0BCF">
            <w:pPr>
              <w:cnfStyle w:val="000000000000"/>
            </w:pPr>
            <w:r>
              <w:t>17</w:t>
            </w:r>
          </w:p>
        </w:tc>
      </w:tr>
      <w:tr w:rsidR="00FF4440" w:rsidTr="00FF4440">
        <w:trPr>
          <w:cnfStyle w:val="000000100000"/>
        </w:trPr>
        <w:tc>
          <w:tcPr>
            <w:cnfStyle w:val="001000000000"/>
            <w:tcW w:w="1408" w:type="dxa"/>
          </w:tcPr>
          <w:p w:rsidR="00FF4440" w:rsidRDefault="00FF4440" w:rsidP="009A0BCF"/>
        </w:tc>
        <w:tc>
          <w:tcPr>
            <w:tcW w:w="624" w:type="dxa"/>
          </w:tcPr>
          <w:p w:rsidR="00FF4440" w:rsidRDefault="00FF4440" w:rsidP="009A0BCF">
            <w:pPr>
              <w:cnfStyle w:val="000000100000"/>
            </w:pPr>
          </w:p>
        </w:tc>
        <w:tc>
          <w:tcPr>
            <w:tcW w:w="590" w:type="dxa"/>
          </w:tcPr>
          <w:p w:rsidR="00FF4440" w:rsidRDefault="00FF4440" w:rsidP="009A0BCF">
            <w:pPr>
              <w:cnfStyle w:val="000000100000"/>
            </w:pPr>
          </w:p>
        </w:tc>
        <w:tc>
          <w:tcPr>
            <w:tcW w:w="617" w:type="dxa"/>
          </w:tcPr>
          <w:p w:rsidR="00FF4440" w:rsidRDefault="00FF4440" w:rsidP="009A0BCF">
            <w:pPr>
              <w:cnfStyle w:val="000000100000"/>
            </w:pPr>
          </w:p>
        </w:tc>
        <w:tc>
          <w:tcPr>
            <w:tcW w:w="629" w:type="dxa"/>
          </w:tcPr>
          <w:p w:rsidR="00FF4440" w:rsidRDefault="00FF4440" w:rsidP="009A0BCF">
            <w:pPr>
              <w:cnfStyle w:val="000000100000"/>
            </w:pPr>
          </w:p>
        </w:tc>
        <w:tc>
          <w:tcPr>
            <w:tcW w:w="684" w:type="dxa"/>
          </w:tcPr>
          <w:p w:rsidR="00FF4440" w:rsidRDefault="00FF4440" w:rsidP="009A0BCF">
            <w:pPr>
              <w:cnfStyle w:val="000000100000"/>
            </w:pPr>
          </w:p>
        </w:tc>
        <w:tc>
          <w:tcPr>
            <w:tcW w:w="716" w:type="dxa"/>
          </w:tcPr>
          <w:p w:rsidR="00FF4440" w:rsidRDefault="00FF4440" w:rsidP="009A0BCF">
            <w:pPr>
              <w:cnfStyle w:val="000000100000"/>
            </w:pPr>
          </w:p>
        </w:tc>
        <w:tc>
          <w:tcPr>
            <w:tcW w:w="587" w:type="dxa"/>
          </w:tcPr>
          <w:p w:rsidR="00FF4440" w:rsidRDefault="00FF4440" w:rsidP="009A0BCF">
            <w:pPr>
              <w:cnfStyle w:val="000000100000"/>
            </w:pPr>
          </w:p>
        </w:tc>
        <w:tc>
          <w:tcPr>
            <w:tcW w:w="781" w:type="dxa"/>
          </w:tcPr>
          <w:p w:rsidR="00FF4440" w:rsidRDefault="00FF4440" w:rsidP="009A0BCF">
            <w:pPr>
              <w:cnfStyle w:val="000000100000"/>
            </w:pPr>
          </w:p>
        </w:tc>
        <w:tc>
          <w:tcPr>
            <w:tcW w:w="866" w:type="dxa"/>
          </w:tcPr>
          <w:p w:rsidR="00FF4440" w:rsidRDefault="00FF4440" w:rsidP="009A0BCF">
            <w:pPr>
              <w:cnfStyle w:val="000000100000"/>
            </w:pPr>
          </w:p>
        </w:tc>
        <w:tc>
          <w:tcPr>
            <w:tcW w:w="1408" w:type="dxa"/>
          </w:tcPr>
          <w:p w:rsidR="00FF4440" w:rsidRDefault="00FF4440" w:rsidP="009A0BCF">
            <w:pPr>
              <w:cnfStyle w:val="000000100000"/>
            </w:pPr>
          </w:p>
        </w:tc>
      </w:tr>
      <w:tr w:rsidR="00FF4440" w:rsidTr="00FF4440">
        <w:tc>
          <w:tcPr>
            <w:cnfStyle w:val="001000000000"/>
            <w:tcW w:w="1408" w:type="dxa"/>
          </w:tcPr>
          <w:p w:rsidR="00FF4440" w:rsidRDefault="00FF4440" w:rsidP="009A0BCF">
            <w:r>
              <w:t>MARGINAUX</w:t>
            </w:r>
          </w:p>
        </w:tc>
        <w:tc>
          <w:tcPr>
            <w:tcW w:w="624" w:type="dxa"/>
          </w:tcPr>
          <w:p w:rsidR="00FF4440" w:rsidRDefault="00FF4440" w:rsidP="009A0BCF">
            <w:pPr>
              <w:cnfStyle w:val="000000000000"/>
            </w:pPr>
            <w:r>
              <w:t>45</w:t>
            </w:r>
          </w:p>
        </w:tc>
        <w:tc>
          <w:tcPr>
            <w:tcW w:w="590" w:type="dxa"/>
          </w:tcPr>
          <w:p w:rsidR="00FF4440" w:rsidRDefault="00FF4440" w:rsidP="009A0BCF">
            <w:pPr>
              <w:cnfStyle w:val="000000000000"/>
            </w:pPr>
            <w:r>
              <w:t>15</w:t>
            </w:r>
          </w:p>
        </w:tc>
        <w:tc>
          <w:tcPr>
            <w:tcW w:w="617" w:type="dxa"/>
          </w:tcPr>
          <w:p w:rsidR="00FF4440" w:rsidRDefault="00FF4440" w:rsidP="009A0BCF">
            <w:pPr>
              <w:cnfStyle w:val="000000000000"/>
            </w:pPr>
            <w:r>
              <w:t>12</w:t>
            </w:r>
          </w:p>
        </w:tc>
        <w:tc>
          <w:tcPr>
            <w:tcW w:w="629" w:type="dxa"/>
          </w:tcPr>
          <w:p w:rsidR="00FF4440" w:rsidRDefault="00FF4440" w:rsidP="009A0BCF">
            <w:pPr>
              <w:cnfStyle w:val="000000000000"/>
            </w:pPr>
            <w:r>
              <w:t>37</w:t>
            </w:r>
          </w:p>
        </w:tc>
        <w:tc>
          <w:tcPr>
            <w:tcW w:w="684" w:type="dxa"/>
          </w:tcPr>
          <w:p w:rsidR="00FF4440" w:rsidRDefault="00FF4440" w:rsidP="009A0BCF">
            <w:pPr>
              <w:cnfStyle w:val="000000000000"/>
            </w:pPr>
            <w:r>
              <w:t>23</w:t>
            </w:r>
          </w:p>
        </w:tc>
        <w:tc>
          <w:tcPr>
            <w:tcW w:w="716" w:type="dxa"/>
          </w:tcPr>
          <w:p w:rsidR="00FF4440" w:rsidRDefault="00FF4440" w:rsidP="009A0BCF">
            <w:pPr>
              <w:cnfStyle w:val="000000000000"/>
            </w:pPr>
            <w:r>
              <w:t>3</w:t>
            </w:r>
          </w:p>
        </w:tc>
        <w:tc>
          <w:tcPr>
            <w:tcW w:w="587" w:type="dxa"/>
          </w:tcPr>
          <w:p w:rsidR="00FF4440" w:rsidRDefault="00FF4440" w:rsidP="009A0BCF">
            <w:pPr>
              <w:cnfStyle w:val="000000000000"/>
            </w:pPr>
            <w:r>
              <w:t>8</w:t>
            </w:r>
          </w:p>
        </w:tc>
        <w:tc>
          <w:tcPr>
            <w:tcW w:w="781" w:type="dxa"/>
          </w:tcPr>
          <w:p w:rsidR="00FF4440" w:rsidRDefault="00FF4440" w:rsidP="009A0BCF">
            <w:pPr>
              <w:cnfStyle w:val="000000000000"/>
            </w:pPr>
            <w:r>
              <w:t>2</w:t>
            </w:r>
          </w:p>
        </w:tc>
        <w:tc>
          <w:tcPr>
            <w:tcW w:w="866" w:type="dxa"/>
          </w:tcPr>
          <w:p w:rsidR="00FF4440" w:rsidRDefault="00FF4440" w:rsidP="009A0BCF">
            <w:pPr>
              <w:cnfStyle w:val="000000000000"/>
            </w:pPr>
            <w:r>
              <w:t>2</w:t>
            </w:r>
          </w:p>
        </w:tc>
        <w:tc>
          <w:tcPr>
            <w:tcW w:w="1408" w:type="dxa"/>
          </w:tcPr>
          <w:p w:rsidR="00FF4440" w:rsidRDefault="00FF4440" w:rsidP="009A0BCF">
            <w:pPr>
              <w:cnfStyle w:val="000000000000"/>
            </w:pPr>
          </w:p>
        </w:tc>
      </w:tr>
    </w:tbl>
    <w:p w:rsidR="00381046" w:rsidRDefault="00381046" w:rsidP="00381046"/>
    <w:p w:rsidR="00381046" w:rsidRPr="001A7A32" w:rsidRDefault="001A7A32" w:rsidP="00381046">
      <w:pPr>
        <w:rPr>
          <w:b/>
        </w:rPr>
      </w:pPr>
      <w:r>
        <w:rPr>
          <w:b/>
        </w:rPr>
        <w:t xml:space="preserve">Tableau de contingence des effectifs </w:t>
      </w:r>
      <w:r w:rsidR="00A8397B">
        <w:rPr>
          <w:b/>
        </w:rPr>
        <w:t>théoriques</w:t>
      </w:r>
    </w:p>
    <w:tbl>
      <w:tblPr>
        <w:tblStyle w:val="Grillemoyenne3-Accent1"/>
        <w:tblW w:w="0" w:type="auto"/>
        <w:tblLook w:val="04A0"/>
      </w:tblPr>
      <w:tblGrid>
        <w:gridCol w:w="1408"/>
        <w:gridCol w:w="628"/>
        <w:gridCol w:w="607"/>
        <w:gridCol w:w="618"/>
        <w:gridCol w:w="631"/>
        <w:gridCol w:w="684"/>
        <w:gridCol w:w="716"/>
        <w:gridCol w:w="586"/>
        <w:gridCol w:w="772"/>
        <w:gridCol w:w="860"/>
        <w:gridCol w:w="1408"/>
      </w:tblGrid>
      <w:tr w:rsidR="00780A16" w:rsidTr="00780A16">
        <w:trPr>
          <w:cnfStyle w:val="100000000000"/>
        </w:trPr>
        <w:tc>
          <w:tcPr>
            <w:cnfStyle w:val="001000000000"/>
            <w:tcW w:w="1408" w:type="dxa"/>
          </w:tcPr>
          <w:p w:rsidR="00780A16" w:rsidRDefault="00780A16" w:rsidP="009A0BCF">
            <w:r>
              <w:t>ING2 2007</w:t>
            </w:r>
          </w:p>
        </w:tc>
        <w:tc>
          <w:tcPr>
            <w:tcW w:w="628" w:type="dxa"/>
          </w:tcPr>
          <w:p w:rsidR="00780A16" w:rsidRDefault="00780A16" w:rsidP="009A0BCF">
            <w:pPr>
              <w:cnfStyle w:val="100000000000"/>
            </w:pPr>
            <w:r>
              <w:t>DSI</w:t>
            </w:r>
          </w:p>
        </w:tc>
        <w:tc>
          <w:tcPr>
            <w:tcW w:w="607" w:type="dxa"/>
          </w:tcPr>
          <w:p w:rsidR="00780A16" w:rsidRDefault="00780A16" w:rsidP="009A0BCF">
            <w:pPr>
              <w:cnfStyle w:val="100000000000"/>
            </w:pPr>
            <w:r>
              <w:t>GL</w:t>
            </w:r>
          </w:p>
        </w:tc>
        <w:tc>
          <w:tcPr>
            <w:tcW w:w="618" w:type="dxa"/>
          </w:tcPr>
          <w:p w:rsidR="00780A16" w:rsidRDefault="00780A16" w:rsidP="009A0BCF">
            <w:pPr>
              <w:cnfStyle w:val="100000000000"/>
            </w:pPr>
            <w:r>
              <w:t>ISIN</w:t>
            </w:r>
          </w:p>
        </w:tc>
        <w:tc>
          <w:tcPr>
            <w:tcW w:w="631" w:type="dxa"/>
          </w:tcPr>
          <w:p w:rsidR="00780A16" w:rsidRDefault="00780A16" w:rsidP="009A0BCF">
            <w:pPr>
              <w:cnfStyle w:val="100000000000"/>
            </w:pPr>
            <w:r>
              <w:t>ING FIN</w:t>
            </w:r>
          </w:p>
        </w:tc>
        <w:tc>
          <w:tcPr>
            <w:tcW w:w="684" w:type="dxa"/>
          </w:tcPr>
          <w:p w:rsidR="00780A16" w:rsidRDefault="00780A16" w:rsidP="009A0BCF">
            <w:pPr>
              <w:cnfStyle w:val="100000000000"/>
            </w:pPr>
            <w:r>
              <w:t>ICO</w:t>
            </w:r>
          </w:p>
        </w:tc>
        <w:tc>
          <w:tcPr>
            <w:tcW w:w="716" w:type="dxa"/>
          </w:tcPr>
          <w:p w:rsidR="00780A16" w:rsidRDefault="00780A16" w:rsidP="009A0BCF">
            <w:pPr>
              <w:cnfStyle w:val="100000000000"/>
            </w:pPr>
            <w:r>
              <w:t>ISICO</w:t>
            </w:r>
          </w:p>
        </w:tc>
        <w:tc>
          <w:tcPr>
            <w:tcW w:w="586" w:type="dxa"/>
          </w:tcPr>
          <w:p w:rsidR="00780A16" w:rsidRDefault="00780A16" w:rsidP="009A0BCF">
            <w:pPr>
              <w:cnfStyle w:val="100000000000"/>
            </w:pPr>
            <w:r>
              <w:t>ISI</w:t>
            </w:r>
          </w:p>
        </w:tc>
        <w:tc>
          <w:tcPr>
            <w:tcW w:w="772" w:type="dxa"/>
          </w:tcPr>
          <w:p w:rsidR="00780A16" w:rsidRDefault="00780A16" w:rsidP="009A0BCF">
            <w:pPr>
              <w:cnfStyle w:val="100000000000"/>
            </w:pPr>
            <w:r>
              <w:t>IDSI</w:t>
            </w:r>
          </w:p>
        </w:tc>
        <w:tc>
          <w:tcPr>
            <w:tcW w:w="860" w:type="dxa"/>
          </w:tcPr>
          <w:p w:rsidR="00780A16" w:rsidRDefault="00780A16" w:rsidP="009A0BCF">
            <w:pPr>
              <w:cnfStyle w:val="100000000000"/>
            </w:pPr>
            <w:r>
              <w:t>ICOM</w:t>
            </w:r>
          </w:p>
        </w:tc>
        <w:tc>
          <w:tcPr>
            <w:tcW w:w="1408" w:type="dxa"/>
          </w:tcPr>
          <w:p w:rsidR="00780A16" w:rsidRDefault="00780A16" w:rsidP="009A0BCF">
            <w:pPr>
              <w:cnfStyle w:val="100000000000"/>
            </w:pPr>
            <w:r>
              <w:t>MARGINAUX</w:t>
            </w:r>
          </w:p>
        </w:tc>
      </w:tr>
      <w:tr w:rsidR="00780A16" w:rsidTr="00780A16">
        <w:trPr>
          <w:cnfStyle w:val="000000100000"/>
        </w:trPr>
        <w:tc>
          <w:tcPr>
            <w:cnfStyle w:val="001000000000"/>
            <w:tcW w:w="1408" w:type="dxa"/>
          </w:tcPr>
          <w:p w:rsidR="00780A16" w:rsidRDefault="00780A16" w:rsidP="009A0BCF">
            <w:r>
              <w:t>H</w:t>
            </w:r>
          </w:p>
        </w:tc>
        <w:tc>
          <w:tcPr>
            <w:tcW w:w="628" w:type="dxa"/>
          </w:tcPr>
          <w:p w:rsidR="00780A16" w:rsidRDefault="00780A16" w:rsidP="009A0BCF">
            <w:pPr>
              <w:cnfStyle w:val="000000100000"/>
            </w:pPr>
            <w:r>
              <w:t>39.8</w:t>
            </w:r>
          </w:p>
        </w:tc>
        <w:tc>
          <w:tcPr>
            <w:tcW w:w="607" w:type="dxa"/>
          </w:tcPr>
          <w:p w:rsidR="00780A16" w:rsidRDefault="00780A16" w:rsidP="009A0BCF">
            <w:pPr>
              <w:cnfStyle w:val="000000100000"/>
            </w:pPr>
            <w:r>
              <w:t>13.3</w:t>
            </w:r>
          </w:p>
        </w:tc>
        <w:tc>
          <w:tcPr>
            <w:tcW w:w="618" w:type="dxa"/>
          </w:tcPr>
          <w:p w:rsidR="00780A16" w:rsidRDefault="00780A16" w:rsidP="009A0BCF">
            <w:pPr>
              <w:cnfStyle w:val="000000100000"/>
            </w:pPr>
            <w:r>
              <w:t>10.6</w:t>
            </w:r>
          </w:p>
        </w:tc>
        <w:tc>
          <w:tcPr>
            <w:tcW w:w="631" w:type="dxa"/>
          </w:tcPr>
          <w:p w:rsidR="00780A16" w:rsidRDefault="00780A16" w:rsidP="009A0BCF">
            <w:pPr>
              <w:cnfStyle w:val="000000100000"/>
            </w:pPr>
            <w:r>
              <w:t>32.7</w:t>
            </w:r>
          </w:p>
        </w:tc>
        <w:tc>
          <w:tcPr>
            <w:tcW w:w="684" w:type="dxa"/>
          </w:tcPr>
          <w:p w:rsidR="00780A16" w:rsidRDefault="00780A16" w:rsidP="009A0BCF">
            <w:pPr>
              <w:cnfStyle w:val="000000100000"/>
            </w:pPr>
            <w:r>
              <w:t>20.3</w:t>
            </w:r>
          </w:p>
        </w:tc>
        <w:tc>
          <w:tcPr>
            <w:tcW w:w="716" w:type="dxa"/>
          </w:tcPr>
          <w:p w:rsidR="00780A16" w:rsidRDefault="00780A16" w:rsidP="009A0BCF">
            <w:pPr>
              <w:cnfStyle w:val="000000100000"/>
            </w:pPr>
            <w:r>
              <w:t>2.7</w:t>
            </w:r>
          </w:p>
        </w:tc>
        <w:tc>
          <w:tcPr>
            <w:tcW w:w="586" w:type="dxa"/>
          </w:tcPr>
          <w:p w:rsidR="00780A16" w:rsidRDefault="00780A16" w:rsidP="009A0BCF">
            <w:pPr>
              <w:cnfStyle w:val="000000100000"/>
            </w:pPr>
            <w:r>
              <w:t>7.1</w:t>
            </w:r>
          </w:p>
        </w:tc>
        <w:tc>
          <w:tcPr>
            <w:tcW w:w="772" w:type="dxa"/>
          </w:tcPr>
          <w:p w:rsidR="00780A16" w:rsidRDefault="00780A16" w:rsidP="009A0BCF">
            <w:pPr>
              <w:cnfStyle w:val="000000100000"/>
            </w:pPr>
            <w:r>
              <w:t>1.8</w:t>
            </w:r>
          </w:p>
        </w:tc>
        <w:tc>
          <w:tcPr>
            <w:tcW w:w="860" w:type="dxa"/>
          </w:tcPr>
          <w:p w:rsidR="00780A16" w:rsidRDefault="00780A16" w:rsidP="009A0BCF">
            <w:pPr>
              <w:cnfStyle w:val="000000100000"/>
            </w:pPr>
            <w:r>
              <w:t>1.8</w:t>
            </w:r>
          </w:p>
        </w:tc>
        <w:tc>
          <w:tcPr>
            <w:tcW w:w="1408" w:type="dxa"/>
          </w:tcPr>
          <w:p w:rsidR="00780A16" w:rsidRDefault="00780A16" w:rsidP="009A0BCF">
            <w:pPr>
              <w:cnfStyle w:val="000000100000"/>
            </w:pPr>
            <w:r>
              <w:t>130</w:t>
            </w:r>
          </w:p>
        </w:tc>
      </w:tr>
      <w:tr w:rsidR="00780A16" w:rsidTr="00780A16">
        <w:tc>
          <w:tcPr>
            <w:cnfStyle w:val="001000000000"/>
            <w:tcW w:w="1408" w:type="dxa"/>
          </w:tcPr>
          <w:p w:rsidR="00780A16" w:rsidRDefault="00780A16" w:rsidP="009A0BCF">
            <w:r>
              <w:t>F</w:t>
            </w:r>
          </w:p>
        </w:tc>
        <w:tc>
          <w:tcPr>
            <w:tcW w:w="628" w:type="dxa"/>
          </w:tcPr>
          <w:p w:rsidR="00780A16" w:rsidRDefault="00780A16" w:rsidP="009A0BCF">
            <w:pPr>
              <w:cnfStyle w:val="000000000000"/>
            </w:pPr>
            <w:r>
              <w:t>5.2</w:t>
            </w:r>
          </w:p>
        </w:tc>
        <w:tc>
          <w:tcPr>
            <w:tcW w:w="607" w:type="dxa"/>
          </w:tcPr>
          <w:p w:rsidR="00780A16" w:rsidRDefault="00780A16" w:rsidP="009A0BCF">
            <w:pPr>
              <w:cnfStyle w:val="000000000000"/>
            </w:pPr>
            <w:r>
              <w:t>1.7</w:t>
            </w:r>
          </w:p>
        </w:tc>
        <w:tc>
          <w:tcPr>
            <w:tcW w:w="618" w:type="dxa"/>
          </w:tcPr>
          <w:p w:rsidR="00780A16" w:rsidRDefault="00780A16" w:rsidP="009A0BCF">
            <w:pPr>
              <w:cnfStyle w:val="000000000000"/>
            </w:pPr>
            <w:r>
              <w:t>1.4</w:t>
            </w:r>
          </w:p>
        </w:tc>
        <w:tc>
          <w:tcPr>
            <w:tcW w:w="631" w:type="dxa"/>
          </w:tcPr>
          <w:p w:rsidR="00780A16" w:rsidRDefault="00780A16" w:rsidP="009A0BCF">
            <w:pPr>
              <w:cnfStyle w:val="000000000000"/>
            </w:pPr>
            <w:r>
              <w:t>4.3</w:t>
            </w:r>
          </w:p>
        </w:tc>
        <w:tc>
          <w:tcPr>
            <w:tcW w:w="684" w:type="dxa"/>
          </w:tcPr>
          <w:p w:rsidR="00780A16" w:rsidRDefault="00780A16" w:rsidP="009A0BCF">
            <w:pPr>
              <w:cnfStyle w:val="000000000000"/>
            </w:pPr>
            <w:r>
              <w:t>2.7</w:t>
            </w:r>
          </w:p>
        </w:tc>
        <w:tc>
          <w:tcPr>
            <w:tcW w:w="716" w:type="dxa"/>
          </w:tcPr>
          <w:p w:rsidR="00780A16" w:rsidRDefault="00780A16" w:rsidP="009A0BCF">
            <w:pPr>
              <w:cnfStyle w:val="000000000000"/>
            </w:pPr>
            <w:r>
              <w:t>0.3</w:t>
            </w:r>
          </w:p>
        </w:tc>
        <w:tc>
          <w:tcPr>
            <w:tcW w:w="586" w:type="dxa"/>
          </w:tcPr>
          <w:p w:rsidR="00780A16" w:rsidRDefault="00780A16" w:rsidP="009A0BCF">
            <w:pPr>
              <w:cnfStyle w:val="000000000000"/>
            </w:pPr>
            <w:r>
              <w:t>0.9</w:t>
            </w:r>
          </w:p>
        </w:tc>
        <w:tc>
          <w:tcPr>
            <w:tcW w:w="772" w:type="dxa"/>
          </w:tcPr>
          <w:p w:rsidR="00780A16" w:rsidRDefault="00780A16" w:rsidP="009A0BCF">
            <w:pPr>
              <w:cnfStyle w:val="000000000000"/>
            </w:pPr>
            <w:r>
              <w:t>0.2</w:t>
            </w:r>
          </w:p>
        </w:tc>
        <w:tc>
          <w:tcPr>
            <w:tcW w:w="860" w:type="dxa"/>
          </w:tcPr>
          <w:p w:rsidR="00780A16" w:rsidRDefault="00780A16" w:rsidP="009A0BCF">
            <w:pPr>
              <w:cnfStyle w:val="000000000000"/>
            </w:pPr>
            <w:r>
              <w:t>0.2</w:t>
            </w:r>
          </w:p>
        </w:tc>
        <w:tc>
          <w:tcPr>
            <w:tcW w:w="1408" w:type="dxa"/>
          </w:tcPr>
          <w:p w:rsidR="00780A16" w:rsidRDefault="00780A16" w:rsidP="009A0BCF">
            <w:pPr>
              <w:cnfStyle w:val="000000000000"/>
            </w:pPr>
            <w:r>
              <w:t>17</w:t>
            </w:r>
          </w:p>
        </w:tc>
      </w:tr>
      <w:tr w:rsidR="00780A16" w:rsidTr="00780A16">
        <w:trPr>
          <w:cnfStyle w:val="000000100000"/>
        </w:trPr>
        <w:tc>
          <w:tcPr>
            <w:cnfStyle w:val="001000000000"/>
            <w:tcW w:w="1408" w:type="dxa"/>
          </w:tcPr>
          <w:p w:rsidR="00780A16" w:rsidRDefault="00780A16" w:rsidP="009A0BCF"/>
        </w:tc>
        <w:tc>
          <w:tcPr>
            <w:tcW w:w="628" w:type="dxa"/>
          </w:tcPr>
          <w:p w:rsidR="00780A16" w:rsidRDefault="00780A16" w:rsidP="009A0BCF">
            <w:pPr>
              <w:cnfStyle w:val="000000100000"/>
            </w:pPr>
          </w:p>
        </w:tc>
        <w:tc>
          <w:tcPr>
            <w:tcW w:w="607" w:type="dxa"/>
          </w:tcPr>
          <w:p w:rsidR="00780A16" w:rsidRDefault="00780A16" w:rsidP="009A0BCF">
            <w:pPr>
              <w:cnfStyle w:val="000000100000"/>
            </w:pPr>
          </w:p>
        </w:tc>
        <w:tc>
          <w:tcPr>
            <w:tcW w:w="618" w:type="dxa"/>
          </w:tcPr>
          <w:p w:rsidR="00780A16" w:rsidRDefault="00780A16" w:rsidP="009A0BCF">
            <w:pPr>
              <w:cnfStyle w:val="000000100000"/>
            </w:pPr>
          </w:p>
        </w:tc>
        <w:tc>
          <w:tcPr>
            <w:tcW w:w="631" w:type="dxa"/>
          </w:tcPr>
          <w:p w:rsidR="00780A16" w:rsidRDefault="00780A16" w:rsidP="009A0BCF">
            <w:pPr>
              <w:cnfStyle w:val="000000100000"/>
            </w:pPr>
          </w:p>
        </w:tc>
        <w:tc>
          <w:tcPr>
            <w:tcW w:w="684" w:type="dxa"/>
          </w:tcPr>
          <w:p w:rsidR="00780A16" w:rsidRDefault="00780A16" w:rsidP="009A0BCF">
            <w:pPr>
              <w:cnfStyle w:val="000000100000"/>
            </w:pPr>
          </w:p>
        </w:tc>
        <w:tc>
          <w:tcPr>
            <w:tcW w:w="716" w:type="dxa"/>
          </w:tcPr>
          <w:p w:rsidR="00780A16" w:rsidRDefault="00780A16" w:rsidP="009A0BCF">
            <w:pPr>
              <w:cnfStyle w:val="000000100000"/>
            </w:pPr>
          </w:p>
        </w:tc>
        <w:tc>
          <w:tcPr>
            <w:tcW w:w="586" w:type="dxa"/>
          </w:tcPr>
          <w:p w:rsidR="00780A16" w:rsidRDefault="00780A16" w:rsidP="009A0BCF">
            <w:pPr>
              <w:cnfStyle w:val="000000100000"/>
            </w:pPr>
          </w:p>
        </w:tc>
        <w:tc>
          <w:tcPr>
            <w:tcW w:w="772" w:type="dxa"/>
          </w:tcPr>
          <w:p w:rsidR="00780A16" w:rsidRDefault="00780A16" w:rsidP="009A0BCF">
            <w:pPr>
              <w:cnfStyle w:val="000000100000"/>
            </w:pPr>
          </w:p>
        </w:tc>
        <w:tc>
          <w:tcPr>
            <w:tcW w:w="860" w:type="dxa"/>
          </w:tcPr>
          <w:p w:rsidR="00780A16" w:rsidRDefault="00780A16" w:rsidP="009A0BCF">
            <w:pPr>
              <w:cnfStyle w:val="000000100000"/>
            </w:pPr>
          </w:p>
        </w:tc>
        <w:tc>
          <w:tcPr>
            <w:tcW w:w="1408" w:type="dxa"/>
          </w:tcPr>
          <w:p w:rsidR="00780A16" w:rsidRDefault="00780A16" w:rsidP="009A0BCF">
            <w:pPr>
              <w:cnfStyle w:val="000000100000"/>
            </w:pPr>
          </w:p>
        </w:tc>
      </w:tr>
      <w:tr w:rsidR="00780A16" w:rsidTr="00780A16">
        <w:tc>
          <w:tcPr>
            <w:cnfStyle w:val="001000000000"/>
            <w:tcW w:w="1408" w:type="dxa"/>
          </w:tcPr>
          <w:p w:rsidR="00780A16" w:rsidRDefault="00780A16" w:rsidP="009A0BCF">
            <w:r>
              <w:t>MARGINAUX</w:t>
            </w:r>
          </w:p>
        </w:tc>
        <w:tc>
          <w:tcPr>
            <w:tcW w:w="628" w:type="dxa"/>
          </w:tcPr>
          <w:p w:rsidR="00780A16" w:rsidRDefault="00780A16" w:rsidP="009A0BCF">
            <w:pPr>
              <w:cnfStyle w:val="000000000000"/>
            </w:pPr>
            <w:r>
              <w:t>45</w:t>
            </w:r>
          </w:p>
        </w:tc>
        <w:tc>
          <w:tcPr>
            <w:tcW w:w="607" w:type="dxa"/>
          </w:tcPr>
          <w:p w:rsidR="00780A16" w:rsidRDefault="00780A16" w:rsidP="009A0BCF">
            <w:pPr>
              <w:cnfStyle w:val="000000000000"/>
            </w:pPr>
            <w:r>
              <w:t>15</w:t>
            </w:r>
          </w:p>
        </w:tc>
        <w:tc>
          <w:tcPr>
            <w:tcW w:w="618" w:type="dxa"/>
          </w:tcPr>
          <w:p w:rsidR="00780A16" w:rsidRDefault="00780A16" w:rsidP="009A0BCF">
            <w:pPr>
              <w:cnfStyle w:val="000000000000"/>
            </w:pPr>
            <w:r>
              <w:t>12</w:t>
            </w:r>
          </w:p>
        </w:tc>
        <w:tc>
          <w:tcPr>
            <w:tcW w:w="631" w:type="dxa"/>
          </w:tcPr>
          <w:p w:rsidR="00780A16" w:rsidRDefault="00780A16" w:rsidP="009A0BCF">
            <w:pPr>
              <w:cnfStyle w:val="000000000000"/>
            </w:pPr>
            <w:r>
              <w:t>37</w:t>
            </w:r>
          </w:p>
        </w:tc>
        <w:tc>
          <w:tcPr>
            <w:tcW w:w="684" w:type="dxa"/>
          </w:tcPr>
          <w:p w:rsidR="00780A16" w:rsidRDefault="00780A16" w:rsidP="009A0BCF">
            <w:pPr>
              <w:cnfStyle w:val="000000000000"/>
            </w:pPr>
            <w:r>
              <w:t>23</w:t>
            </w:r>
          </w:p>
        </w:tc>
        <w:tc>
          <w:tcPr>
            <w:tcW w:w="716" w:type="dxa"/>
          </w:tcPr>
          <w:p w:rsidR="00780A16" w:rsidRDefault="00780A16" w:rsidP="009A0BCF">
            <w:pPr>
              <w:cnfStyle w:val="000000000000"/>
            </w:pPr>
            <w:r>
              <w:t>3</w:t>
            </w:r>
          </w:p>
        </w:tc>
        <w:tc>
          <w:tcPr>
            <w:tcW w:w="586" w:type="dxa"/>
          </w:tcPr>
          <w:p w:rsidR="00780A16" w:rsidRDefault="00780A16" w:rsidP="009A0BCF">
            <w:pPr>
              <w:cnfStyle w:val="000000000000"/>
            </w:pPr>
            <w:r>
              <w:t>8</w:t>
            </w:r>
          </w:p>
        </w:tc>
        <w:tc>
          <w:tcPr>
            <w:tcW w:w="772" w:type="dxa"/>
          </w:tcPr>
          <w:p w:rsidR="00780A16" w:rsidRDefault="00780A16" w:rsidP="009A0BCF">
            <w:pPr>
              <w:cnfStyle w:val="000000000000"/>
            </w:pPr>
            <w:r>
              <w:t>2</w:t>
            </w:r>
          </w:p>
        </w:tc>
        <w:tc>
          <w:tcPr>
            <w:tcW w:w="860" w:type="dxa"/>
          </w:tcPr>
          <w:p w:rsidR="00780A16" w:rsidRDefault="00780A16" w:rsidP="009A0BCF">
            <w:pPr>
              <w:cnfStyle w:val="000000000000"/>
            </w:pPr>
            <w:r>
              <w:t>2</w:t>
            </w:r>
          </w:p>
        </w:tc>
        <w:tc>
          <w:tcPr>
            <w:tcW w:w="1408" w:type="dxa"/>
          </w:tcPr>
          <w:p w:rsidR="00780A16" w:rsidRDefault="00780A16" w:rsidP="009A0BCF">
            <w:pPr>
              <w:cnfStyle w:val="000000000000"/>
            </w:pPr>
          </w:p>
        </w:tc>
      </w:tr>
    </w:tbl>
    <w:p w:rsidR="00381046" w:rsidRDefault="00381046" w:rsidP="00381046"/>
    <w:p w:rsidR="00381046" w:rsidRDefault="00187946" w:rsidP="00381046">
      <w:pPr>
        <w:pStyle w:val="Texte"/>
      </w:pPr>
      <w:r>
        <w:t xml:space="preserve">Le calcul du V de Kramer nous donne une valeur de </w:t>
      </w:r>
      <w:r w:rsidRPr="00E166FB">
        <w:t>0,2</w:t>
      </w:r>
      <w:r>
        <w:t>5. Ce résultat est trop petit pour que l’on puisse conclure qu’il éxiste un lien entre le sexe de l’individu et le choix de l’option pour la promo 2007.</w:t>
      </w:r>
    </w:p>
    <w:p w:rsidR="00381046" w:rsidRDefault="00381046" w:rsidP="00381046">
      <w:pPr>
        <w:pStyle w:val="Texte"/>
      </w:pPr>
    </w:p>
    <w:p w:rsidR="00410DD3" w:rsidRDefault="00410DD3">
      <w:pPr>
        <w:spacing w:after="0" w:line="240" w:lineRule="auto"/>
        <w:rPr>
          <w:sz w:val="28"/>
          <w:szCs w:val="28"/>
        </w:rPr>
      </w:pPr>
      <w:r>
        <w:br w:type="page"/>
      </w:r>
    </w:p>
    <w:p w:rsidR="00B974C5" w:rsidRPr="00B974C5" w:rsidRDefault="00327809" w:rsidP="006232BE">
      <w:pPr>
        <w:pStyle w:val="Texte"/>
        <w:numPr>
          <w:ilvl w:val="0"/>
          <w:numId w:val="5"/>
        </w:numPr>
      </w:pPr>
      <w:r>
        <w:lastRenderedPageBreak/>
        <w:t>Option vs Origine scolaire</w:t>
      </w:r>
    </w:p>
    <w:p w:rsidR="00ED0A81" w:rsidRPr="004456AD" w:rsidRDefault="00ED0A81" w:rsidP="004456AD">
      <w:pPr>
        <w:pStyle w:val="Texte"/>
      </w:pPr>
      <w:r>
        <w:t xml:space="preserve">Les options et les origines ayant évolué dans le temps, </w:t>
      </w:r>
      <w:r w:rsidR="00EB569A">
        <w:t>il est difficile de faire une analyse bivariée globale et encore plus d’étudier une évolution dans le temps.</w:t>
      </w:r>
      <w:r w:rsidR="00AD6095">
        <w:t xml:space="preserve"> Nous nous contenterons donc de faire une étude année par année.</w:t>
      </w:r>
    </w:p>
    <w:p w:rsidR="006232BE" w:rsidRPr="006232BE" w:rsidRDefault="006232BE" w:rsidP="006232BE">
      <w:pPr>
        <w:rPr>
          <w:b/>
        </w:rPr>
      </w:pPr>
      <w:r>
        <w:rPr>
          <w:b/>
        </w:rPr>
        <w:t>Tableau de contingence des effectifs réels</w:t>
      </w:r>
    </w:p>
    <w:tbl>
      <w:tblPr>
        <w:tblStyle w:val="Grillemoyenne3-Accent1"/>
        <w:tblW w:w="0" w:type="auto"/>
        <w:jc w:val="center"/>
        <w:tblLook w:val="04A0"/>
      </w:tblPr>
      <w:tblGrid>
        <w:gridCol w:w="1408"/>
        <w:gridCol w:w="540"/>
        <w:gridCol w:w="518"/>
        <w:gridCol w:w="915"/>
        <w:gridCol w:w="703"/>
        <w:gridCol w:w="548"/>
        <w:gridCol w:w="1408"/>
      </w:tblGrid>
      <w:tr w:rsidR="00D73263" w:rsidTr="00D73263">
        <w:trPr>
          <w:cnfStyle w:val="100000000000"/>
          <w:jc w:val="center"/>
        </w:trPr>
        <w:tc>
          <w:tcPr>
            <w:cnfStyle w:val="001000000000"/>
            <w:tcW w:w="0" w:type="auto"/>
            <w:vAlign w:val="center"/>
          </w:tcPr>
          <w:p w:rsidR="00D73263" w:rsidRDefault="00D73263" w:rsidP="00D73263">
            <w:pPr>
              <w:jc w:val="center"/>
            </w:pPr>
            <w:r>
              <w:t>ING2 2004</w:t>
            </w:r>
          </w:p>
        </w:tc>
        <w:tc>
          <w:tcPr>
            <w:tcW w:w="0" w:type="auto"/>
            <w:vAlign w:val="center"/>
          </w:tcPr>
          <w:p w:rsidR="00D73263" w:rsidRDefault="00D73263" w:rsidP="00D73263">
            <w:pPr>
              <w:jc w:val="center"/>
              <w:cnfStyle w:val="100000000000"/>
            </w:pPr>
            <w:r>
              <w:t>ICO</w:t>
            </w:r>
          </w:p>
        </w:tc>
        <w:tc>
          <w:tcPr>
            <w:tcW w:w="0" w:type="auto"/>
            <w:vAlign w:val="center"/>
          </w:tcPr>
          <w:p w:rsidR="00D73263" w:rsidRDefault="00D73263" w:rsidP="00D73263">
            <w:pPr>
              <w:jc w:val="center"/>
              <w:cnfStyle w:val="100000000000"/>
            </w:pPr>
            <w:r>
              <w:t>DSI</w:t>
            </w:r>
          </w:p>
        </w:tc>
        <w:tc>
          <w:tcPr>
            <w:tcW w:w="0" w:type="auto"/>
            <w:vAlign w:val="center"/>
          </w:tcPr>
          <w:p w:rsidR="00D73263" w:rsidRDefault="00D73263" w:rsidP="00D73263">
            <w:pPr>
              <w:jc w:val="center"/>
              <w:cnfStyle w:val="100000000000"/>
            </w:pPr>
            <w:r>
              <w:t>ING FIN</w:t>
            </w:r>
          </w:p>
        </w:tc>
        <w:tc>
          <w:tcPr>
            <w:tcW w:w="0" w:type="auto"/>
            <w:vAlign w:val="center"/>
          </w:tcPr>
          <w:p w:rsidR="00D73263" w:rsidRDefault="00D73263" w:rsidP="00D73263">
            <w:pPr>
              <w:jc w:val="center"/>
              <w:cnfStyle w:val="100000000000"/>
            </w:pPr>
            <w:r>
              <w:t>ISICO</w:t>
            </w:r>
          </w:p>
        </w:tc>
        <w:tc>
          <w:tcPr>
            <w:tcW w:w="0" w:type="auto"/>
            <w:vAlign w:val="center"/>
          </w:tcPr>
          <w:p w:rsidR="00D73263" w:rsidRDefault="00D73263" w:rsidP="00D73263">
            <w:pPr>
              <w:jc w:val="center"/>
              <w:cnfStyle w:val="100000000000"/>
            </w:pPr>
            <w:r>
              <w:t>HM</w:t>
            </w:r>
          </w:p>
        </w:tc>
        <w:tc>
          <w:tcPr>
            <w:tcW w:w="0" w:type="auto"/>
            <w:vAlign w:val="center"/>
          </w:tcPr>
          <w:p w:rsidR="00D73263" w:rsidRDefault="00D73263" w:rsidP="00D73263">
            <w:pPr>
              <w:jc w:val="center"/>
              <w:cnfStyle w:val="100000000000"/>
            </w:pPr>
            <w:r>
              <w:t>MARGINAUX</w:t>
            </w:r>
          </w:p>
        </w:tc>
      </w:tr>
      <w:tr w:rsidR="00D73263" w:rsidTr="00D73263">
        <w:trPr>
          <w:cnfStyle w:val="000000100000"/>
          <w:jc w:val="center"/>
        </w:trPr>
        <w:tc>
          <w:tcPr>
            <w:cnfStyle w:val="001000000000"/>
            <w:tcW w:w="0" w:type="auto"/>
            <w:vAlign w:val="center"/>
          </w:tcPr>
          <w:p w:rsidR="00D73263" w:rsidRDefault="00D73263" w:rsidP="00D73263">
            <w:pPr>
              <w:jc w:val="center"/>
            </w:pPr>
            <w:r>
              <w:t>CPGE</w:t>
            </w:r>
          </w:p>
        </w:tc>
        <w:tc>
          <w:tcPr>
            <w:tcW w:w="0" w:type="auto"/>
            <w:vAlign w:val="center"/>
          </w:tcPr>
          <w:p w:rsidR="00D73263" w:rsidRDefault="00D73263" w:rsidP="00D73263">
            <w:pPr>
              <w:jc w:val="center"/>
              <w:cnfStyle w:val="000000100000"/>
            </w:pPr>
            <w:r>
              <w:t>10</w:t>
            </w:r>
          </w:p>
        </w:tc>
        <w:tc>
          <w:tcPr>
            <w:tcW w:w="0" w:type="auto"/>
            <w:vAlign w:val="center"/>
          </w:tcPr>
          <w:p w:rsidR="00D73263" w:rsidRDefault="00D73263" w:rsidP="00D73263">
            <w:pPr>
              <w:jc w:val="center"/>
              <w:cnfStyle w:val="000000100000"/>
            </w:pPr>
            <w:r>
              <w:t>16</w:t>
            </w:r>
          </w:p>
        </w:tc>
        <w:tc>
          <w:tcPr>
            <w:tcW w:w="0" w:type="auto"/>
            <w:vAlign w:val="center"/>
          </w:tcPr>
          <w:p w:rsidR="00D73263" w:rsidRDefault="00D73263" w:rsidP="00D73263">
            <w:pPr>
              <w:jc w:val="center"/>
              <w:cnfStyle w:val="000000100000"/>
            </w:pPr>
            <w:r>
              <w:t>17</w:t>
            </w:r>
          </w:p>
        </w:tc>
        <w:tc>
          <w:tcPr>
            <w:tcW w:w="0" w:type="auto"/>
            <w:vAlign w:val="center"/>
          </w:tcPr>
          <w:p w:rsidR="00D73263" w:rsidRDefault="00D73263" w:rsidP="00D73263">
            <w:pPr>
              <w:jc w:val="center"/>
              <w:cnfStyle w:val="000000100000"/>
            </w:pPr>
            <w:r>
              <w:t>6</w:t>
            </w:r>
          </w:p>
        </w:tc>
        <w:tc>
          <w:tcPr>
            <w:tcW w:w="0" w:type="auto"/>
            <w:vAlign w:val="center"/>
          </w:tcPr>
          <w:p w:rsidR="00D73263" w:rsidRDefault="00D73263" w:rsidP="00D73263">
            <w:pPr>
              <w:jc w:val="center"/>
              <w:cnfStyle w:val="000000100000"/>
            </w:pPr>
            <w:r>
              <w:t>9</w:t>
            </w:r>
          </w:p>
        </w:tc>
        <w:tc>
          <w:tcPr>
            <w:tcW w:w="0" w:type="auto"/>
            <w:vAlign w:val="center"/>
          </w:tcPr>
          <w:p w:rsidR="00D73263" w:rsidRDefault="00D73263" w:rsidP="00D73263">
            <w:pPr>
              <w:jc w:val="center"/>
              <w:cnfStyle w:val="000000100000"/>
            </w:pPr>
            <w:r>
              <w:t>58</w:t>
            </w:r>
          </w:p>
        </w:tc>
      </w:tr>
      <w:tr w:rsidR="00D73263" w:rsidTr="00D73263">
        <w:trPr>
          <w:jc w:val="center"/>
        </w:trPr>
        <w:tc>
          <w:tcPr>
            <w:cnfStyle w:val="001000000000"/>
            <w:tcW w:w="0" w:type="auto"/>
            <w:vAlign w:val="center"/>
          </w:tcPr>
          <w:p w:rsidR="00D73263" w:rsidRDefault="00D73263" w:rsidP="00D73263">
            <w:pPr>
              <w:jc w:val="center"/>
            </w:pPr>
            <w:r>
              <w:t>DEUG</w:t>
            </w:r>
          </w:p>
        </w:tc>
        <w:tc>
          <w:tcPr>
            <w:tcW w:w="0" w:type="auto"/>
            <w:vAlign w:val="center"/>
          </w:tcPr>
          <w:p w:rsidR="00D73263" w:rsidRDefault="00D73263" w:rsidP="00D73263">
            <w:pPr>
              <w:jc w:val="center"/>
              <w:cnfStyle w:val="000000000000"/>
            </w:pPr>
            <w:r>
              <w:t>2</w:t>
            </w:r>
          </w:p>
        </w:tc>
        <w:tc>
          <w:tcPr>
            <w:tcW w:w="0" w:type="auto"/>
            <w:vAlign w:val="center"/>
          </w:tcPr>
          <w:p w:rsidR="00D73263" w:rsidRDefault="00D73263" w:rsidP="00D73263">
            <w:pPr>
              <w:jc w:val="center"/>
              <w:cnfStyle w:val="000000000000"/>
            </w:pPr>
            <w:r>
              <w:t>8</w:t>
            </w:r>
          </w:p>
        </w:tc>
        <w:tc>
          <w:tcPr>
            <w:tcW w:w="0" w:type="auto"/>
            <w:vAlign w:val="center"/>
          </w:tcPr>
          <w:p w:rsidR="00D73263" w:rsidRDefault="00D73263" w:rsidP="00D73263">
            <w:pPr>
              <w:jc w:val="center"/>
              <w:cnfStyle w:val="000000000000"/>
            </w:pPr>
            <w:r>
              <w:t>1</w:t>
            </w:r>
          </w:p>
        </w:tc>
        <w:tc>
          <w:tcPr>
            <w:tcW w:w="0" w:type="auto"/>
            <w:vAlign w:val="center"/>
          </w:tcPr>
          <w:p w:rsidR="00D73263" w:rsidRDefault="00D73263" w:rsidP="00D73263">
            <w:pPr>
              <w:jc w:val="center"/>
              <w:cnfStyle w:val="000000000000"/>
            </w:pPr>
            <w:r>
              <w:t>2</w:t>
            </w:r>
          </w:p>
        </w:tc>
        <w:tc>
          <w:tcPr>
            <w:tcW w:w="0" w:type="auto"/>
            <w:vAlign w:val="center"/>
          </w:tcPr>
          <w:p w:rsidR="00D73263" w:rsidRDefault="00D73263" w:rsidP="00D73263">
            <w:pPr>
              <w:jc w:val="center"/>
              <w:cnfStyle w:val="000000000000"/>
            </w:pPr>
            <w:r>
              <w:t>0</w:t>
            </w:r>
          </w:p>
        </w:tc>
        <w:tc>
          <w:tcPr>
            <w:tcW w:w="0" w:type="auto"/>
            <w:vAlign w:val="center"/>
          </w:tcPr>
          <w:p w:rsidR="00D73263" w:rsidRDefault="00D73263" w:rsidP="00D73263">
            <w:pPr>
              <w:jc w:val="center"/>
              <w:cnfStyle w:val="000000000000"/>
            </w:pPr>
            <w:r>
              <w:t>13</w:t>
            </w:r>
          </w:p>
        </w:tc>
      </w:tr>
      <w:tr w:rsidR="00D73263" w:rsidTr="00D73263">
        <w:trPr>
          <w:cnfStyle w:val="000000100000"/>
          <w:jc w:val="center"/>
        </w:trPr>
        <w:tc>
          <w:tcPr>
            <w:cnfStyle w:val="001000000000"/>
            <w:tcW w:w="0" w:type="auto"/>
            <w:vAlign w:val="center"/>
          </w:tcPr>
          <w:p w:rsidR="00D73263" w:rsidRDefault="00D73263" w:rsidP="00D73263">
            <w:pPr>
              <w:jc w:val="center"/>
            </w:pPr>
            <w:r>
              <w:t>DUT</w:t>
            </w:r>
          </w:p>
        </w:tc>
        <w:tc>
          <w:tcPr>
            <w:tcW w:w="0" w:type="auto"/>
            <w:vAlign w:val="center"/>
          </w:tcPr>
          <w:p w:rsidR="00D73263" w:rsidRDefault="00D73263" w:rsidP="00D73263">
            <w:pPr>
              <w:jc w:val="center"/>
              <w:cnfStyle w:val="000000100000"/>
            </w:pPr>
            <w:r>
              <w:t>3</w:t>
            </w:r>
          </w:p>
        </w:tc>
        <w:tc>
          <w:tcPr>
            <w:tcW w:w="0" w:type="auto"/>
            <w:vAlign w:val="center"/>
          </w:tcPr>
          <w:p w:rsidR="00D73263" w:rsidRDefault="00D73263" w:rsidP="00D73263">
            <w:pPr>
              <w:jc w:val="center"/>
              <w:cnfStyle w:val="000000100000"/>
            </w:pPr>
            <w:r>
              <w:t>12</w:t>
            </w:r>
          </w:p>
        </w:tc>
        <w:tc>
          <w:tcPr>
            <w:tcW w:w="0" w:type="auto"/>
            <w:vAlign w:val="center"/>
          </w:tcPr>
          <w:p w:rsidR="00D73263" w:rsidRDefault="00D73263" w:rsidP="00D73263">
            <w:pPr>
              <w:jc w:val="center"/>
              <w:cnfStyle w:val="000000100000"/>
            </w:pPr>
            <w:r>
              <w:t>0</w:t>
            </w:r>
          </w:p>
        </w:tc>
        <w:tc>
          <w:tcPr>
            <w:tcW w:w="0" w:type="auto"/>
            <w:vAlign w:val="center"/>
          </w:tcPr>
          <w:p w:rsidR="00D73263" w:rsidRDefault="00D73263" w:rsidP="00D73263">
            <w:pPr>
              <w:jc w:val="center"/>
              <w:cnfStyle w:val="000000100000"/>
            </w:pPr>
            <w:r>
              <w:t>3</w:t>
            </w:r>
          </w:p>
        </w:tc>
        <w:tc>
          <w:tcPr>
            <w:tcW w:w="0" w:type="auto"/>
            <w:vAlign w:val="center"/>
          </w:tcPr>
          <w:p w:rsidR="00D73263" w:rsidRDefault="00D73263" w:rsidP="00D73263">
            <w:pPr>
              <w:jc w:val="center"/>
              <w:cnfStyle w:val="000000100000"/>
            </w:pPr>
            <w:r>
              <w:t>0</w:t>
            </w:r>
          </w:p>
        </w:tc>
        <w:tc>
          <w:tcPr>
            <w:tcW w:w="0" w:type="auto"/>
            <w:vAlign w:val="center"/>
          </w:tcPr>
          <w:p w:rsidR="00D73263" w:rsidRDefault="00D73263" w:rsidP="00D73263">
            <w:pPr>
              <w:jc w:val="center"/>
              <w:cnfStyle w:val="000000100000"/>
            </w:pPr>
            <w:r>
              <w:t>18</w:t>
            </w:r>
          </w:p>
        </w:tc>
      </w:tr>
      <w:tr w:rsidR="00D73263" w:rsidTr="00D73263">
        <w:trPr>
          <w:jc w:val="center"/>
        </w:trPr>
        <w:tc>
          <w:tcPr>
            <w:cnfStyle w:val="001000000000"/>
            <w:tcW w:w="0" w:type="auto"/>
            <w:vAlign w:val="center"/>
          </w:tcPr>
          <w:p w:rsidR="00D73263" w:rsidRDefault="00D73263" w:rsidP="00D73263">
            <w:pPr>
              <w:jc w:val="center"/>
            </w:pPr>
            <w:r>
              <w:t>LICENCE</w:t>
            </w:r>
          </w:p>
        </w:tc>
        <w:tc>
          <w:tcPr>
            <w:tcW w:w="0" w:type="auto"/>
            <w:vAlign w:val="center"/>
          </w:tcPr>
          <w:p w:rsidR="00D73263" w:rsidRDefault="00D73263" w:rsidP="00D73263">
            <w:pPr>
              <w:jc w:val="center"/>
              <w:cnfStyle w:val="000000000000"/>
            </w:pPr>
            <w:r>
              <w:t>1</w:t>
            </w:r>
          </w:p>
        </w:tc>
        <w:tc>
          <w:tcPr>
            <w:tcW w:w="0" w:type="auto"/>
            <w:vAlign w:val="center"/>
          </w:tcPr>
          <w:p w:rsidR="00D73263" w:rsidRDefault="00D73263" w:rsidP="00D73263">
            <w:pPr>
              <w:jc w:val="center"/>
              <w:cnfStyle w:val="000000000000"/>
            </w:pPr>
            <w:r>
              <w:t>0</w:t>
            </w:r>
          </w:p>
        </w:tc>
        <w:tc>
          <w:tcPr>
            <w:tcW w:w="0" w:type="auto"/>
            <w:vAlign w:val="center"/>
          </w:tcPr>
          <w:p w:rsidR="00D73263" w:rsidRDefault="00D73263" w:rsidP="00D73263">
            <w:pPr>
              <w:jc w:val="center"/>
              <w:cnfStyle w:val="000000000000"/>
            </w:pPr>
            <w:r>
              <w:t>0</w:t>
            </w:r>
          </w:p>
        </w:tc>
        <w:tc>
          <w:tcPr>
            <w:tcW w:w="0" w:type="auto"/>
            <w:vAlign w:val="center"/>
          </w:tcPr>
          <w:p w:rsidR="00D73263" w:rsidRDefault="00D73263" w:rsidP="00D73263">
            <w:pPr>
              <w:jc w:val="center"/>
              <w:cnfStyle w:val="000000000000"/>
            </w:pPr>
            <w:r>
              <w:t>1</w:t>
            </w:r>
          </w:p>
        </w:tc>
        <w:tc>
          <w:tcPr>
            <w:tcW w:w="0" w:type="auto"/>
            <w:vAlign w:val="center"/>
          </w:tcPr>
          <w:p w:rsidR="00D73263" w:rsidRDefault="00D73263" w:rsidP="00D73263">
            <w:pPr>
              <w:jc w:val="center"/>
              <w:cnfStyle w:val="000000000000"/>
            </w:pPr>
            <w:r>
              <w:t>1</w:t>
            </w:r>
          </w:p>
        </w:tc>
        <w:tc>
          <w:tcPr>
            <w:tcW w:w="0" w:type="auto"/>
            <w:vAlign w:val="center"/>
          </w:tcPr>
          <w:p w:rsidR="00D73263" w:rsidRDefault="00D73263" w:rsidP="00D73263">
            <w:pPr>
              <w:jc w:val="center"/>
              <w:cnfStyle w:val="000000000000"/>
            </w:pPr>
            <w:r>
              <w:t>3</w:t>
            </w:r>
          </w:p>
        </w:tc>
      </w:tr>
      <w:tr w:rsidR="00D73263" w:rsidTr="00D73263">
        <w:trPr>
          <w:cnfStyle w:val="000000100000"/>
          <w:jc w:val="center"/>
        </w:trPr>
        <w:tc>
          <w:tcPr>
            <w:cnfStyle w:val="001000000000"/>
            <w:tcW w:w="0" w:type="auto"/>
            <w:vAlign w:val="center"/>
          </w:tcPr>
          <w:p w:rsidR="00D73263" w:rsidRDefault="00D73263" w:rsidP="00D73263">
            <w:pPr>
              <w:jc w:val="center"/>
            </w:pPr>
            <w:r>
              <w:t>AUTRE</w:t>
            </w:r>
          </w:p>
        </w:tc>
        <w:tc>
          <w:tcPr>
            <w:tcW w:w="0" w:type="auto"/>
            <w:vAlign w:val="center"/>
          </w:tcPr>
          <w:p w:rsidR="00D73263" w:rsidRDefault="00D73263" w:rsidP="00D73263">
            <w:pPr>
              <w:jc w:val="center"/>
              <w:cnfStyle w:val="000000100000"/>
            </w:pPr>
            <w:r>
              <w:t>0</w:t>
            </w:r>
          </w:p>
        </w:tc>
        <w:tc>
          <w:tcPr>
            <w:tcW w:w="0" w:type="auto"/>
            <w:vAlign w:val="center"/>
          </w:tcPr>
          <w:p w:rsidR="00D73263" w:rsidRDefault="00D73263" w:rsidP="00D73263">
            <w:pPr>
              <w:jc w:val="center"/>
              <w:cnfStyle w:val="000000100000"/>
            </w:pPr>
            <w:r>
              <w:t>1</w:t>
            </w:r>
          </w:p>
        </w:tc>
        <w:tc>
          <w:tcPr>
            <w:tcW w:w="0" w:type="auto"/>
            <w:vAlign w:val="center"/>
          </w:tcPr>
          <w:p w:rsidR="00D73263" w:rsidRDefault="00D73263" w:rsidP="00D73263">
            <w:pPr>
              <w:jc w:val="center"/>
              <w:cnfStyle w:val="000000100000"/>
            </w:pPr>
            <w:r>
              <w:t>3</w:t>
            </w:r>
          </w:p>
        </w:tc>
        <w:tc>
          <w:tcPr>
            <w:tcW w:w="0" w:type="auto"/>
            <w:vAlign w:val="center"/>
          </w:tcPr>
          <w:p w:rsidR="00D73263" w:rsidRDefault="00D73263" w:rsidP="00D73263">
            <w:pPr>
              <w:jc w:val="center"/>
              <w:cnfStyle w:val="000000100000"/>
            </w:pPr>
            <w:r>
              <w:t>2</w:t>
            </w:r>
          </w:p>
        </w:tc>
        <w:tc>
          <w:tcPr>
            <w:tcW w:w="0" w:type="auto"/>
            <w:vAlign w:val="center"/>
          </w:tcPr>
          <w:p w:rsidR="00D73263" w:rsidRDefault="00D73263" w:rsidP="00D73263">
            <w:pPr>
              <w:jc w:val="center"/>
              <w:cnfStyle w:val="000000100000"/>
            </w:pPr>
            <w:r>
              <w:t>0</w:t>
            </w:r>
          </w:p>
        </w:tc>
        <w:tc>
          <w:tcPr>
            <w:tcW w:w="0" w:type="auto"/>
            <w:vAlign w:val="center"/>
          </w:tcPr>
          <w:p w:rsidR="00D73263" w:rsidRDefault="00D73263" w:rsidP="00D73263">
            <w:pPr>
              <w:jc w:val="center"/>
              <w:cnfStyle w:val="000000100000"/>
            </w:pPr>
            <w:r>
              <w:t>6</w:t>
            </w:r>
          </w:p>
        </w:tc>
      </w:tr>
      <w:tr w:rsidR="00D73263" w:rsidTr="00D73263">
        <w:trPr>
          <w:jc w:val="center"/>
        </w:trPr>
        <w:tc>
          <w:tcPr>
            <w:cnfStyle w:val="001000000000"/>
            <w:tcW w:w="0" w:type="auto"/>
            <w:vAlign w:val="center"/>
          </w:tcPr>
          <w:p w:rsidR="00D73263" w:rsidRDefault="00D73263" w:rsidP="00D73263">
            <w:pPr>
              <w:jc w:val="center"/>
            </w:pPr>
            <w:r>
              <w:t>ATS</w:t>
            </w:r>
          </w:p>
        </w:tc>
        <w:tc>
          <w:tcPr>
            <w:tcW w:w="0" w:type="auto"/>
            <w:vAlign w:val="center"/>
          </w:tcPr>
          <w:p w:rsidR="00D73263" w:rsidRDefault="00D73263" w:rsidP="00D73263">
            <w:pPr>
              <w:jc w:val="center"/>
              <w:cnfStyle w:val="000000000000"/>
            </w:pPr>
            <w:r>
              <w:t>0</w:t>
            </w:r>
          </w:p>
        </w:tc>
        <w:tc>
          <w:tcPr>
            <w:tcW w:w="0" w:type="auto"/>
            <w:vAlign w:val="center"/>
          </w:tcPr>
          <w:p w:rsidR="00D73263" w:rsidRDefault="00D73263" w:rsidP="00D73263">
            <w:pPr>
              <w:jc w:val="center"/>
              <w:cnfStyle w:val="000000000000"/>
            </w:pPr>
            <w:r>
              <w:t>3</w:t>
            </w:r>
          </w:p>
        </w:tc>
        <w:tc>
          <w:tcPr>
            <w:tcW w:w="0" w:type="auto"/>
            <w:vAlign w:val="center"/>
          </w:tcPr>
          <w:p w:rsidR="00D73263" w:rsidRDefault="00D73263" w:rsidP="00D73263">
            <w:pPr>
              <w:jc w:val="center"/>
              <w:cnfStyle w:val="000000000000"/>
            </w:pPr>
            <w:r>
              <w:t>0</w:t>
            </w:r>
          </w:p>
        </w:tc>
        <w:tc>
          <w:tcPr>
            <w:tcW w:w="0" w:type="auto"/>
            <w:vAlign w:val="center"/>
          </w:tcPr>
          <w:p w:rsidR="00D73263" w:rsidRDefault="00D73263" w:rsidP="00D73263">
            <w:pPr>
              <w:jc w:val="center"/>
              <w:cnfStyle w:val="000000000000"/>
            </w:pPr>
            <w:r>
              <w:t>1</w:t>
            </w:r>
          </w:p>
        </w:tc>
        <w:tc>
          <w:tcPr>
            <w:tcW w:w="0" w:type="auto"/>
            <w:vAlign w:val="center"/>
          </w:tcPr>
          <w:p w:rsidR="00D73263" w:rsidRDefault="00D73263" w:rsidP="00D73263">
            <w:pPr>
              <w:jc w:val="center"/>
              <w:cnfStyle w:val="000000000000"/>
            </w:pPr>
            <w:r>
              <w:t>3</w:t>
            </w:r>
          </w:p>
        </w:tc>
        <w:tc>
          <w:tcPr>
            <w:tcW w:w="0" w:type="auto"/>
            <w:vAlign w:val="center"/>
          </w:tcPr>
          <w:p w:rsidR="00D73263" w:rsidRDefault="00D73263" w:rsidP="00D73263">
            <w:pPr>
              <w:jc w:val="center"/>
              <w:cnfStyle w:val="000000000000"/>
            </w:pPr>
            <w:r>
              <w:t>7</w:t>
            </w:r>
          </w:p>
        </w:tc>
      </w:tr>
      <w:tr w:rsidR="00D73263" w:rsidTr="00D73263">
        <w:trPr>
          <w:cnfStyle w:val="000000100000"/>
          <w:jc w:val="center"/>
        </w:trPr>
        <w:tc>
          <w:tcPr>
            <w:cnfStyle w:val="001000000000"/>
            <w:tcW w:w="0" w:type="auto"/>
            <w:vAlign w:val="center"/>
          </w:tcPr>
          <w:p w:rsidR="00D73263" w:rsidRDefault="00D73263" w:rsidP="00D73263">
            <w:pPr>
              <w:jc w:val="center"/>
            </w:pPr>
            <w:r>
              <w:t>MARGINAUX</w:t>
            </w:r>
          </w:p>
        </w:tc>
        <w:tc>
          <w:tcPr>
            <w:tcW w:w="0" w:type="auto"/>
            <w:vAlign w:val="center"/>
          </w:tcPr>
          <w:p w:rsidR="00D73263" w:rsidRDefault="00D73263" w:rsidP="00D73263">
            <w:pPr>
              <w:jc w:val="center"/>
              <w:cnfStyle w:val="000000100000"/>
            </w:pPr>
            <w:r>
              <w:t>16</w:t>
            </w:r>
          </w:p>
        </w:tc>
        <w:tc>
          <w:tcPr>
            <w:tcW w:w="0" w:type="auto"/>
            <w:vAlign w:val="center"/>
          </w:tcPr>
          <w:p w:rsidR="00D73263" w:rsidRDefault="00D73263" w:rsidP="00D73263">
            <w:pPr>
              <w:jc w:val="center"/>
              <w:cnfStyle w:val="000000100000"/>
            </w:pPr>
            <w:r>
              <w:t>40</w:t>
            </w:r>
          </w:p>
        </w:tc>
        <w:tc>
          <w:tcPr>
            <w:tcW w:w="0" w:type="auto"/>
            <w:vAlign w:val="center"/>
          </w:tcPr>
          <w:p w:rsidR="00D73263" w:rsidRDefault="00D73263" w:rsidP="00D73263">
            <w:pPr>
              <w:jc w:val="center"/>
              <w:cnfStyle w:val="000000100000"/>
            </w:pPr>
            <w:r>
              <w:t>22</w:t>
            </w:r>
          </w:p>
        </w:tc>
        <w:tc>
          <w:tcPr>
            <w:tcW w:w="0" w:type="auto"/>
            <w:vAlign w:val="center"/>
          </w:tcPr>
          <w:p w:rsidR="00D73263" w:rsidRDefault="00D73263" w:rsidP="00D73263">
            <w:pPr>
              <w:jc w:val="center"/>
              <w:cnfStyle w:val="000000100000"/>
            </w:pPr>
            <w:r>
              <w:t>15</w:t>
            </w:r>
          </w:p>
        </w:tc>
        <w:tc>
          <w:tcPr>
            <w:tcW w:w="0" w:type="auto"/>
            <w:vAlign w:val="center"/>
          </w:tcPr>
          <w:p w:rsidR="00D73263" w:rsidRDefault="00D73263" w:rsidP="00D73263">
            <w:pPr>
              <w:jc w:val="center"/>
              <w:cnfStyle w:val="000000100000"/>
            </w:pPr>
            <w:r>
              <w:t>13</w:t>
            </w:r>
          </w:p>
        </w:tc>
        <w:tc>
          <w:tcPr>
            <w:tcW w:w="0" w:type="auto"/>
            <w:vAlign w:val="center"/>
          </w:tcPr>
          <w:p w:rsidR="00D73263" w:rsidRDefault="00D73263" w:rsidP="00D73263">
            <w:pPr>
              <w:jc w:val="center"/>
              <w:cnfStyle w:val="000000100000"/>
            </w:pPr>
          </w:p>
        </w:tc>
      </w:tr>
    </w:tbl>
    <w:p w:rsidR="006232BE" w:rsidRDefault="006232BE" w:rsidP="006232BE"/>
    <w:p w:rsidR="006232BE" w:rsidRDefault="006232BE" w:rsidP="006232BE">
      <w:r>
        <w:rPr>
          <w:b/>
        </w:rPr>
        <w:t>Tableau de contingence des effectifs théoriques</w:t>
      </w:r>
    </w:p>
    <w:tbl>
      <w:tblPr>
        <w:tblStyle w:val="Grillemoyenne3-Accent1"/>
        <w:tblW w:w="0" w:type="auto"/>
        <w:jc w:val="center"/>
        <w:tblLook w:val="04A0"/>
      </w:tblPr>
      <w:tblGrid>
        <w:gridCol w:w="1408"/>
        <w:gridCol w:w="540"/>
        <w:gridCol w:w="607"/>
        <w:gridCol w:w="915"/>
        <w:gridCol w:w="703"/>
        <w:gridCol w:w="548"/>
        <w:gridCol w:w="1408"/>
      </w:tblGrid>
      <w:tr w:rsidR="00D73263" w:rsidTr="00D73263">
        <w:trPr>
          <w:cnfStyle w:val="100000000000"/>
          <w:jc w:val="center"/>
        </w:trPr>
        <w:tc>
          <w:tcPr>
            <w:cnfStyle w:val="001000000000"/>
            <w:tcW w:w="0" w:type="auto"/>
            <w:vAlign w:val="center"/>
          </w:tcPr>
          <w:p w:rsidR="00D73263" w:rsidRDefault="00D73263" w:rsidP="00D73263">
            <w:pPr>
              <w:jc w:val="center"/>
            </w:pPr>
            <w:r>
              <w:t>ING2 2004</w:t>
            </w:r>
          </w:p>
        </w:tc>
        <w:tc>
          <w:tcPr>
            <w:tcW w:w="0" w:type="auto"/>
            <w:vAlign w:val="center"/>
          </w:tcPr>
          <w:p w:rsidR="00D73263" w:rsidRDefault="00D73263" w:rsidP="00D73263">
            <w:pPr>
              <w:jc w:val="center"/>
              <w:cnfStyle w:val="100000000000"/>
            </w:pPr>
            <w:r>
              <w:t>ICO</w:t>
            </w:r>
          </w:p>
        </w:tc>
        <w:tc>
          <w:tcPr>
            <w:tcW w:w="0" w:type="auto"/>
            <w:vAlign w:val="center"/>
          </w:tcPr>
          <w:p w:rsidR="00D73263" w:rsidRDefault="00D73263" w:rsidP="00D73263">
            <w:pPr>
              <w:jc w:val="center"/>
              <w:cnfStyle w:val="100000000000"/>
            </w:pPr>
            <w:r>
              <w:t>DSI</w:t>
            </w:r>
          </w:p>
        </w:tc>
        <w:tc>
          <w:tcPr>
            <w:tcW w:w="0" w:type="auto"/>
            <w:vAlign w:val="center"/>
          </w:tcPr>
          <w:p w:rsidR="00D73263" w:rsidRDefault="00D73263" w:rsidP="00D73263">
            <w:pPr>
              <w:jc w:val="center"/>
              <w:cnfStyle w:val="100000000000"/>
            </w:pPr>
            <w:r>
              <w:t>ING FIN</w:t>
            </w:r>
          </w:p>
        </w:tc>
        <w:tc>
          <w:tcPr>
            <w:tcW w:w="0" w:type="auto"/>
            <w:vAlign w:val="center"/>
          </w:tcPr>
          <w:p w:rsidR="00D73263" w:rsidRDefault="00D73263" w:rsidP="00D73263">
            <w:pPr>
              <w:jc w:val="center"/>
              <w:cnfStyle w:val="100000000000"/>
            </w:pPr>
            <w:r>
              <w:t>ISICO</w:t>
            </w:r>
          </w:p>
        </w:tc>
        <w:tc>
          <w:tcPr>
            <w:tcW w:w="0" w:type="auto"/>
            <w:vAlign w:val="center"/>
          </w:tcPr>
          <w:p w:rsidR="00D73263" w:rsidRDefault="00D73263" w:rsidP="00D73263">
            <w:pPr>
              <w:jc w:val="center"/>
              <w:cnfStyle w:val="100000000000"/>
            </w:pPr>
            <w:r>
              <w:t>HM</w:t>
            </w:r>
          </w:p>
        </w:tc>
        <w:tc>
          <w:tcPr>
            <w:tcW w:w="0" w:type="auto"/>
            <w:vAlign w:val="center"/>
          </w:tcPr>
          <w:p w:rsidR="00D73263" w:rsidRDefault="00D73263" w:rsidP="00D73263">
            <w:pPr>
              <w:jc w:val="center"/>
              <w:cnfStyle w:val="100000000000"/>
            </w:pPr>
            <w:r>
              <w:t>MARGINAUX</w:t>
            </w:r>
          </w:p>
        </w:tc>
      </w:tr>
      <w:tr w:rsidR="00D73263" w:rsidTr="00D73263">
        <w:trPr>
          <w:cnfStyle w:val="000000100000"/>
          <w:jc w:val="center"/>
        </w:trPr>
        <w:tc>
          <w:tcPr>
            <w:cnfStyle w:val="001000000000"/>
            <w:tcW w:w="0" w:type="auto"/>
            <w:vAlign w:val="center"/>
          </w:tcPr>
          <w:p w:rsidR="00D73263" w:rsidRDefault="00D73263" w:rsidP="00D73263">
            <w:pPr>
              <w:jc w:val="center"/>
            </w:pPr>
            <w:r>
              <w:t>CPGE</w:t>
            </w:r>
          </w:p>
        </w:tc>
        <w:tc>
          <w:tcPr>
            <w:tcW w:w="0" w:type="auto"/>
            <w:vAlign w:val="center"/>
          </w:tcPr>
          <w:p w:rsidR="00D73263" w:rsidRDefault="00D73263" w:rsidP="00D73263">
            <w:pPr>
              <w:jc w:val="center"/>
              <w:cnfStyle w:val="000000100000"/>
            </w:pPr>
            <w:r>
              <w:t>8.8</w:t>
            </w:r>
          </w:p>
        </w:tc>
        <w:tc>
          <w:tcPr>
            <w:tcW w:w="0" w:type="auto"/>
            <w:vAlign w:val="center"/>
          </w:tcPr>
          <w:p w:rsidR="00D73263" w:rsidRDefault="00D73263" w:rsidP="00D73263">
            <w:pPr>
              <w:jc w:val="center"/>
              <w:cnfStyle w:val="000000100000"/>
            </w:pPr>
            <w:r>
              <w:t>21.9</w:t>
            </w:r>
          </w:p>
        </w:tc>
        <w:tc>
          <w:tcPr>
            <w:tcW w:w="0" w:type="auto"/>
            <w:vAlign w:val="center"/>
          </w:tcPr>
          <w:p w:rsidR="00D73263" w:rsidRDefault="00D73263" w:rsidP="00D73263">
            <w:pPr>
              <w:jc w:val="center"/>
              <w:cnfStyle w:val="000000100000"/>
            </w:pPr>
            <w:r>
              <w:t>12.0</w:t>
            </w:r>
          </w:p>
        </w:tc>
        <w:tc>
          <w:tcPr>
            <w:tcW w:w="0" w:type="auto"/>
            <w:vAlign w:val="center"/>
          </w:tcPr>
          <w:p w:rsidR="00D73263" w:rsidRDefault="00D73263" w:rsidP="00D73263">
            <w:pPr>
              <w:jc w:val="center"/>
              <w:cnfStyle w:val="000000100000"/>
            </w:pPr>
            <w:r>
              <w:t>8.2</w:t>
            </w:r>
          </w:p>
        </w:tc>
        <w:tc>
          <w:tcPr>
            <w:tcW w:w="0" w:type="auto"/>
            <w:vAlign w:val="center"/>
          </w:tcPr>
          <w:p w:rsidR="00D73263" w:rsidRDefault="00D73263" w:rsidP="00D73263">
            <w:pPr>
              <w:jc w:val="center"/>
              <w:cnfStyle w:val="000000100000"/>
            </w:pPr>
            <w:r>
              <w:t>7.1</w:t>
            </w:r>
          </w:p>
        </w:tc>
        <w:tc>
          <w:tcPr>
            <w:tcW w:w="0" w:type="auto"/>
            <w:vAlign w:val="center"/>
          </w:tcPr>
          <w:p w:rsidR="00D73263" w:rsidRDefault="00D73263" w:rsidP="00D73263">
            <w:pPr>
              <w:jc w:val="center"/>
              <w:cnfStyle w:val="000000100000"/>
            </w:pPr>
            <w:r>
              <w:t>58</w:t>
            </w:r>
          </w:p>
        </w:tc>
      </w:tr>
      <w:tr w:rsidR="00D73263" w:rsidTr="00D73263">
        <w:trPr>
          <w:jc w:val="center"/>
        </w:trPr>
        <w:tc>
          <w:tcPr>
            <w:cnfStyle w:val="001000000000"/>
            <w:tcW w:w="0" w:type="auto"/>
            <w:vAlign w:val="center"/>
          </w:tcPr>
          <w:p w:rsidR="00D73263" w:rsidRDefault="00D73263" w:rsidP="00D73263">
            <w:pPr>
              <w:jc w:val="center"/>
            </w:pPr>
            <w:r>
              <w:t>DEUG</w:t>
            </w:r>
          </w:p>
        </w:tc>
        <w:tc>
          <w:tcPr>
            <w:tcW w:w="0" w:type="auto"/>
            <w:vAlign w:val="center"/>
          </w:tcPr>
          <w:p w:rsidR="00D73263" w:rsidRDefault="00D73263" w:rsidP="00D73263">
            <w:pPr>
              <w:jc w:val="center"/>
              <w:cnfStyle w:val="000000000000"/>
            </w:pPr>
            <w:r>
              <w:t>2</w:t>
            </w:r>
          </w:p>
        </w:tc>
        <w:tc>
          <w:tcPr>
            <w:tcW w:w="0" w:type="auto"/>
            <w:vAlign w:val="center"/>
          </w:tcPr>
          <w:p w:rsidR="00D73263" w:rsidRDefault="00D73263" w:rsidP="00D73263">
            <w:pPr>
              <w:jc w:val="center"/>
              <w:cnfStyle w:val="000000000000"/>
            </w:pPr>
            <w:r>
              <w:t>4.9</w:t>
            </w:r>
          </w:p>
        </w:tc>
        <w:tc>
          <w:tcPr>
            <w:tcW w:w="0" w:type="auto"/>
            <w:vAlign w:val="center"/>
          </w:tcPr>
          <w:p w:rsidR="00D73263" w:rsidRDefault="00D73263" w:rsidP="00D73263">
            <w:pPr>
              <w:jc w:val="center"/>
              <w:cnfStyle w:val="000000000000"/>
            </w:pPr>
            <w:r>
              <w:t>2.7</w:t>
            </w:r>
          </w:p>
        </w:tc>
        <w:tc>
          <w:tcPr>
            <w:tcW w:w="0" w:type="auto"/>
            <w:vAlign w:val="center"/>
          </w:tcPr>
          <w:p w:rsidR="00D73263" w:rsidRDefault="00D73263" w:rsidP="00D73263">
            <w:pPr>
              <w:jc w:val="center"/>
              <w:cnfStyle w:val="000000000000"/>
            </w:pPr>
            <w:r>
              <w:t>1.8</w:t>
            </w:r>
          </w:p>
        </w:tc>
        <w:tc>
          <w:tcPr>
            <w:tcW w:w="0" w:type="auto"/>
            <w:vAlign w:val="center"/>
          </w:tcPr>
          <w:p w:rsidR="00D73263" w:rsidRDefault="00D73263" w:rsidP="00D73263">
            <w:pPr>
              <w:jc w:val="center"/>
              <w:cnfStyle w:val="000000000000"/>
            </w:pPr>
            <w:r>
              <w:t>1.6</w:t>
            </w:r>
          </w:p>
        </w:tc>
        <w:tc>
          <w:tcPr>
            <w:tcW w:w="0" w:type="auto"/>
            <w:vAlign w:val="center"/>
          </w:tcPr>
          <w:p w:rsidR="00D73263" w:rsidRDefault="00D73263" w:rsidP="00D73263">
            <w:pPr>
              <w:jc w:val="center"/>
              <w:cnfStyle w:val="000000000000"/>
            </w:pPr>
            <w:r>
              <w:t>13</w:t>
            </w:r>
          </w:p>
        </w:tc>
      </w:tr>
      <w:tr w:rsidR="00D73263" w:rsidTr="00D73263">
        <w:trPr>
          <w:cnfStyle w:val="000000100000"/>
          <w:jc w:val="center"/>
        </w:trPr>
        <w:tc>
          <w:tcPr>
            <w:cnfStyle w:val="001000000000"/>
            <w:tcW w:w="0" w:type="auto"/>
            <w:vAlign w:val="center"/>
          </w:tcPr>
          <w:p w:rsidR="00D73263" w:rsidRDefault="00D73263" w:rsidP="00D73263">
            <w:pPr>
              <w:jc w:val="center"/>
            </w:pPr>
            <w:r>
              <w:t>DUT</w:t>
            </w:r>
          </w:p>
        </w:tc>
        <w:tc>
          <w:tcPr>
            <w:tcW w:w="0" w:type="auto"/>
            <w:vAlign w:val="center"/>
          </w:tcPr>
          <w:p w:rsidR="00D73263" w:rsidRDefault="00D73263" w:rsidP="00D73263">
            <w:pPr>
              <w:jc w:val="center"/>
              <w:cnfStyle w:val="000000100000"/>
            </w:pPr>
            <w:r>
              <w:t>2.7</w:t>
            </w:r>
          </w:p>
        </w:tc>
        <w:tc>
          <w:tcPr>
            <w:tcW w:w="0" w:type="auto"/>
            <w:vAlign w:val="center"/>
          </w:tcPr>
          <w:p w:rsidR="00D73263" w:rsidRDefault="00D73263" w:rsidP="00D73263">
            <w:pPr>
              <w:jc w:val="center"/>
              <w:cnfStyle w:val="000000100000"/>
            </w:pPr>
            <w:r>
              <w:t>6.8</w:t>
            </w:r>
          </w:p>
        </w:tc>
        <w:tc>
          <w:tcPr>
            <w:tcW w:w="0" w:type="auto"/>
            <w:vAlign w:val="center"/>
          </w:tcPr>
          <w:p w:rsidR="00D73263" w:rsidRDefault="00D73263" w:rsidP="00D73263">
            <w:pPr>
              <w:jc w:val="center"/>
              <w:cnfStyle w:val="000000100000"/>
            </w:pPr>
            <w:r>
              <w:t>3.7</w:t>
            </w:r>
          </w:p>
        </w:tc>
        <w:tc>
          <w:tcPr>
            <w:tcW w:w="0" w:type="auto"/>
            <w:vAlign w:val="center"/>
          </w:tcPr>
          <w:p w:rsidR="00D73263" w:rsidRDefault="00D73263" w:rsidP="00D73263">
            <w:pPr>
              <w:jc w:val="center"/>
              <w:cnfStyle w:val="000000100000"/>
            </w:pPr>
            <w:r>
              <w:t>2.5</w:t>
            </w:r>
          </w:p>
        </w:tc>
        <w:tc>
          <w:tcPr>
            <w:tcW w:w="0" w:type="auto"/>
            <w:vAlign w:val="center"/>
          </w:tcPr>
          <w:p w:rsidR="00D73263" w:rsidRDefault="00D73263" w:rsidP="00D73263">
            <w:pPr>
              <w:jc w:val="center"/>
              <w:cnfStyle w:val="000000100000"/>
            </w:pPr>
            <w:r>
              <w:t>2.2</w:t>
            </w:r>
          </w:p>
        </w:tc>
        <w:tc>
          <w:tcPr>
            <w:tcW w:w="0" w:type="auto"/>
            <w:vAlign w:val="center"/>
          </w:tcPr>
          <w:p w:rsidR="00D73263" w:rsidRDefault="00D73263" w:rsidP="00D73263">
            <w:pPr>
              <w:jc w:val="center"/>
              <w:cnfStyle w:val="000000100000"/>
            </w:pPr>
            <w:r>
              <w:t>18</w:t>
            </w:r>
          </w:p>
        </w:tc>
      </w:tr>
      <w:tr w:rsidR="00D73263" w:rsidTr="00D73263">
        <w:trPr>
          <w:jc w:val="center"/>
        </w:trPr>
        <w:tc>
          <w:tcPr>
            <w:cnfStyle w:val="001000000000"/>
            <w:tcW w:w="0" w:type="auto"/>
            <w:vAlign w:val="center"/>
          </w:tcPr>
          <w:p w:rsidR="00D73263" w:rsidRDefault="00D73263" w:rsidP="00D73263">
            <w:pPr>
              <w:jc w:val="center"/>
            </w:pPr>
            <w:r>
              <w:t>LICENCE</w:t>
            </w:r>
          </w:p>
        </w:tc>
        <w:tc>
          <w:tcPr>
            <w:tcW w:w="0" w:type="auto"/>
            <w:vAlign w:val="center"/>
          </w:tcPr>
          <w:p w:rsidR="00D73263" w:rsidRDefault="00D73263" w:rsidP="00D73263">
            <w:pPr>
              <w:jc w:val="center"/>
              <w:cnfStyle w:val="000000000000"/>
            </w:pPr>
            <w:r>
              <w:t>0.5</w:t>
            </w:r>
          </w:p>
        </w:tc>
        <w:tc>
          <w:tcPr>
            <w:tcW w:w="0" w:type="auto"/>
            <w:vAlign w:val="center"/>
          </w:tcPr>
          <w:p w:rsidR="00D73263" w:rsidRDefault="00D73263" w:rsidP="00D73263">
            <w:pPr>
              <w:jc w:val="center"/>
              <w:cnfStyle w:val="000000000000"/>
            </w:pPr>
            <w:r>
              <w:t>1.1</w:t>
            </w:r>
          </w:p>
        </w:tc>
        <w:tc>
          <w:tcPr>
            <w:tcW w:w="0" w:type="auto"/>
            <w:vAlign w:val="center"/>
          </w:tcPr>
          <w:p w:rsidR="00D73263" w:rsidRDefault="00D73263" w:rsidP="00D73263">
            <w:pPr>
              <w:jc w:val="center"/>
              <w:cnfStyle w:val="000000000000"/>
            </w:pPr>
            <w:r>
              <w:t>0.6</w:t>
            </w:r>
          </w:p>
        </w:tc>
        <w:tc>
          <w:tcPr>
            <w:tcW w:w="0" w:type="auto"/>
            <w:vAlign w:val="center"/>
          </w:tcPr>
          <w:p w:rsidR="00D73263" w:rsidRDefault="00D73263" w:rsidP="00D73263">
            <w:pPr>
              <w:jc w:val="center"/>
              <w:cnfStyle w:val="000000000000"/>
            </w:pPr>
            <w:r>
              <w:t>0.4</w:t>
            </w:r>
          </w:p>
        </w:tc>
        <w:tc>
          <w:tcPr>
            <w:tcW w:w="0" w:type="auto"/>
            <w:vAlign w:val="center"/>
          </w:tcPr>
          <w:p w:rsidR="00D73263" w:rsidRDefault="00D73263" w:rsidP="00D73263">
            <w:pPr>
              <w:jc w:val="center"/>
              <w:cnfStyle w:val="000000000000"/>
            </w:pPr>
            <w:r>
              <w:t>0.4</w:t>
            </w:r>
          </w:p>
        </w:tc>
        <w:tc>
          <w:tcPr>
            <w:tcW w:w="0" w:type="auto"/>
            <w:vAlign w:val="center"/>
          </w:tcPr>
          <w:p w:rsidR="00D73263" w:rsidRDefault="00D73263" w:rsidP="00D73263">
            <w:pPr>
              <w:jc w:val="center"/>
              <w:cnfStyle w:val="000000000000"/>
            </w:pPr>
            <w:r>
              <w:t>3</w:t>
            </w:r>
          </w:p>
        </w:tc>
      </w:tr>
      <w:tr w:rsidR="00D73263" w:rsidTr="00D73263">
        <w:trPr>
          <w:cnfStyle w:val="000000100000"/>
          <w:jc w:val="center"/>
        </w:trPr>
        <w:tc>
          <w:tcPr>
            <w:cnfStyle w:val="001000000000"/>
            <w:tcW w:w="0" w:type="auto"/>
            <w:vAlign w:val="center"/>
          </w:tcPr>
          <w:p w:rsidR="00D73263" w:rsidRDefault="00D73263" w:rsidP="00D73263">
            <w:pPr>
              <w:jc w:val="center"/>
            </w:pPr>
            <w:r>
              <w:t>AUTRE</w:t>
            </w:r>
          </w:p>
        </w:tc>
        <w:tc>
          <w:tcPr>
            <w:tcW w:w="0" w:type="auto"/>
            <w:vAlign w:val="center"/>
          </w:tcPr>
          <w:p w:rsidR="00D73263" w:rsidRDefault="00D73263" w:rsidP="00D73263">
            <w:pPr>
              <w:jc w:val="center"/>
              <w:cnfStyle w:val="000000100000"/>
            </w:pPr>
            <w:r>
              <w:t>0.9</w:t>
            </w:r>
          </w:p>
        </w:tc>
        <w:tc>
          <w:tcPr>
            <w:tcW w:w="0" w:type="auto"/>
            <w:vAlign w:val="center"/>
          </w:tcPr>
          <w:p w:rsidR="00D73263" w:rsidRDefault="00D73263" w:rsidP="00D73263">
            <w:pPr>
              <w:jc w:val="center"/>
              <w:cnfStyle w:val="000000100000"/>
            </w:pPr>
            <w:r>
              <w:t>2.3</w:t>
            </w:r>
          </w:p>
        </w:tc>
        <w:tc>
          <w:tcPr>
            <w:tcW w:w="0" w:type="auto"/>
            <w:vAlign w:val="center"/>
          </w:tcPr>
          <w:p w:rsidR="00D73263" w:rsidRDefault="00D73263" w:rsidP="00D73263">
            <w:pPr>
              <w:jc w:val="center"/>
              <w:cnfStyle w:val="000000100000"/>
            </w:pPr>
            <w:r>
              <w:t>1.2</w:t>
            </w:r>
          </w:p>
        </w:tc>
        <w:tc>
          <w:tcPr>
            <w:tcW w:w="0" w:type="auto"/>
            <w:vAlign w:val="center"/>
          </w:tcPr>
          <w:p w:rsidR="00D73263" w:rsidRDefault="00D73263" w:rsidP="00D73263">
            <w:pPr>
              <w:jc w:val="center"/>
              <w:cnfStyle w:val="000000100000"/>
            </w:pPr>
            <w:r>
              <w:t>0.8</w:t>
            </w:r>
          </w:p>
        </w:tc>
        <w:tc>
          <w:tcPr>
            <w:tcW w:w="0" w:type="auto"/>
            <w:vAlign w:val="center"/>
          </w:tcPr>
          <w:p w:rsidR="00D73263" w:rsidRDefault="00D73263" w:rsidP="00D73263">
            <w:pPr>
              <w:jc w:val="center"/>
              <w:cnfStyle w:val="000000100000"/>
            </w:pPr>
            <w:r>
              <w:t>0.7</w:t>
            </w:r>
          </w:p>
        </w:tc>
        <w:tc>
          <w:tcPr>
            <w:tcW w:w="0" w:type="auto"/>
            <w:vAlign w:val="center"/>
          </w:tcPr>
          <w:p w:rsidR="00D73263" w:rsidRDefault="00D73263" w:rsidP="00D73263">
            <w:pPr>
              <w:jc w:val="center"/>
              <w:cnfStyle w:val="000000100000"/>
            </w:pPr>
            <w:r>
              <w:t>6</w:t>
            </w:r>
          </w:p>
        </w:tc>
      </w:tr>
      <w:tr w:rsidR="00D73263" w:rsidTr="00D73263">
        <w:trPr>
          <w:jc w:val="center"/>
        </w:trPr>
        <w:tc>
          <w:tcPr>
            <w:cnfStyle w:val="001000000000"/>
            <w:tcW w:w="0" w:type="auto"/>
            <w:vAlign w:val="center"/>
          </w:tcPr>
          <w:p w:rsidR="00D73263" w:rsidRDefault="00D73263" w:rsidP="00D73263">
            <w:pPr>
              <w:jc w:val="center"/>
            </w:pPr>
            <w:r>
              <w:t>ATS</w:t>
            </w:r>
          </w:p>
        </w:tc>
        <w:tc>
          <w:tcPr>
            <w:tcW w:w="0" w:type="auto"/>
            <w:vAlign w:val="center"/>
          </w:tcPr>
          <w:p w:rsidR="00D73263" w:rsidRDefault="00D73263" w:rsidP="00D73263">
            <w:pPr>
              <w:jc w:val="center"/>
              <w:cnfStyle w:val="000000000000"/>
            </w:pPr>
            <w:r>
              <w:t>1.1</w:t>
            </w:r>
          </w:p>
        </w:tc>
        <w:tc>
          <w:tcPr>
            <w:tcW w:w="0" w:type="auto"/>
            <w:vAlign w:val="center"/>
          </w:tcPr>
          <w:p w:rsidR="00D73263" w:rsidRDefault="00D73263" w:rsidP="00D73263">
            <w:pPr>
              <w:jc w:val="center"/>
              <w:cnfStyle w:val="000000000000"/>
            </w:pPr>
            <w:r>
              <w:t>2.6</w:t>
            </w:r>
          </w:p>
        </w:tc>
        <w:tc>
          <w:tcPr>
            <w:tcW w:w="0" w:type="auto"/>
            <w:vAlign w:val="center"/>
          </w:tcPr>
          <w:p w:rsidR="00D73263" w:rsidRDefault="00D73263" w:rsidP="00D73263">
            <w:pPr>
              <w:jc w:val="center"/>
              <w:cnfStyle w:val="000000000000"/>
            </w:pPr>
            <w:r>
              <w:t>1.5</w:t>
            </w:r>
          </w:p>
        </w:tc>
        <w:tc>
          <w:tcPr>
            <w:tcW w:w="0" w:type="auto"/>
            <w:vAlign w:val="center"/>
          </w:tcPr>
          <w:p w:rsidR="00D73263" w:rsidRDefault="00D73263" w:rsidP="00D73263">
            <w:pPr>
              <w:jc w:val="center"/>
              <w:cnfStyle w:val="000000000000"/>
            </w:pPr>
            <w:r>
              <w:t>1.0</w:t>
            </w:r>
          </w:p>
        </w:tc>
        <w:tc>
          <w:tcPr>
            <w:tcW w:w="0" w:type="auto"/>
            <w:vAlign w:val="center"/>
          </w:tcPr>
          <w:p w:rsidR="00D73263" w:rsidRDefault="00D73263" w:rsidP="00D73263">
            <w:pPr>
              <w:jc w:val="center"/>
              <w:cnfStyle w:val="000000000000"/>
            </w:pPr>
            <w:r>
              <w:t>0.9</w:t>
            </w:r>
          </w:p>
        </w:tc>
        <w:tc>
          <w:tcPr>
            <w:tcW w:w="0" w:type="auto"/>
            <w:vAlign w:val="center"/>
          </w:tcPr>
          <w:p w:rsidR="00D73263" w:rsidRDefault="00D73263" w:rsidP="00D73263">
            <w:pPr>
              <w:jc w:val="center"/>
              <w:cnfStyle w:val="000000000000"/>
            </w:pPr>
            <w:r>
              <w:t>7</w:t>
            </w:r>
          </w:p>
        </w:tc>
      </w:tr>
      <w:tr w:rsidR="00D73263" w:rsidTr="00D73263">
        <w:trPr>
          <w:cnfStyle w:val="000000100000"/>
          <w:jc w:val="center"/>
        </w:trPr>
        <w:tc>
          <w:tcPr>
            <w:cnfStyle w:val="001000000000"/>
            <w:tcW w:w="0" w:type="auto"/>
            <w:vAlign w:val="center"/>
          </w:tcPr>
          <w:p w:rsidR="00D73263" w:rsidRDefault="00D73263" w:rsidP="00D73263">
            <w:pPr>
              <w:jc w:val="center"/>
            </w:pPr>
            <w:r>
              <w:t>MARGINAUX</w:t>
            </w:r>
          </w:p>
        </w:tc>
        <w:tc>
          <w:tcPr>
            <w:tcW w:w="0" w:type="auto"/>
            <w:vAlign w:val="center"/>
          </w:tcPr>
          <w:p w:rsidR="00D73263" w:rsidRDefault="00D73263" w:rsidP="00D73263">
            <w:pPr>
              <w:jc w:val="center"/>
              <w:cnfStyle w:val="000000100000"/>
            </w:pPr>
            <w:r>
              <w:t>16</w:t>
            </w:r>
          </w:p>
        </w:tc>
        <w:tc>
          <w:tcPr>
            <w:tcW w:w="0" w:type="auto"/>
            <w:vAlign w:val="center"/>
          </w:tcPr>
          <w:p w:rsidR="00D73263" w:rsidRDefault="00D73263" w:rsidP="00D73263">
            <w:pPr>
              <w:jc w:val="center"/>
              <w:cnfStyle w:val="000000100000"/>
            </w:pPr>
            <w:r>
              <w:t>40</w:t>
            </w:r>
          </w:p>
        </w:tc>
        <w:tc>
          <w:tcPr>
            <w:tcW w:w="0" w:type="auto"/>
            <w:vAlign w:val="center"/>
          </w:tcPr>
          <w:p w:rsidR="00D73263" w:rsidRDefault="00D73263" w:rsidP="00D73263">
            <w:pPr>
              <w:jc w:val="center"/>
              <w:cnfStyle w:val="000000100000"/>
            </w:pPr>
            <w:r>
              <w:t>22</w:t>
            </w:r>
          </w:p>
        </w:tc>
        <w:tc>
          <w:tcPr>
            <w:tcW w:w="0" w:type="auto"/>
            <w:vAlign w:val="center"/>
          </w:tcPr>
          <w:p w:rsidR="00D73263" w:rsidRDefault="00D73263" w:rsidP="00D73263">
            <w:pPr>
              <w:jc w:val="center"/>
              <w:cnfStyle w:val="000000100000"/>
            </w:pPr>
            <w:r>
              <w:t>15</w:t>
            </w:r>
          </w:p>
        </w:tc>
        <w:tc>
          <w:tcPr>
            <w:tcW w:w="0" w:type="auto"/>
            <w:vAlign w:val="center"/>
          </w:tcPr>
          <w:p w:rsidR="00D73263" w:rsidRDefault="00D73263" w:rsidP="00D73263">
            <w:pPr>
              <w:jc w:val="center"/>
              <w:cnfStyle w:val="000000100000"/>
            </w:pPr>
            <w:r>
              <w:t>13</w:t>
            </w:r>
          </w:p>
        </w:tc>
        <w:tc>
          <w:tcPr>
            <w:tcW w:w="0" w:type="auto"/>
            <w:vAlign w:val="center"/>
          </w:tcPr>
          <w:p w:rsidR="00D73263" w:rsidRDefault="00D73263" w:rsidP="00D73263">
            <w:pPr>
              <w:jc w:val="center"/>
              <w:cnfStyle w:val="000000100000"/>
            </w:pPr>
          </w:p>
        </w:tc>
      </w:tr>
    </w:tbl>
    <w:p w:rsidR="006232BE" w:rsidRPr="00BE6A4A" w:rsidRDefault="00C809A8" w:rsidP="0046265E">
      <w:pPr>
        <w:pStyle w:val="Texte"/>
      </w:pPr>
      <w:bookmarkStart w:id="0" w:name="OLE_LINK1"/>
      <w:bookmarkStart w:id="1" w:name="OLE_LINK2"/>
      <w:r>
        <w:t>Pour la promo 2004, on remarque que le V de Kramer calculé vaut 0,31. Cette valeur est trop faible pour que l’on puisse en déduire qu’il éxiste un li</w:t>
      </w:r>
      <w:r w:rsidR="001B3E11">
        <w:t>en entre le choix de l’option et l’origine scolaire.</w:t>
      </w:r>
    </w:p>
    <w:bookmarkEnd w:id="0"/>
    <w:bookmarkEnd w:id="1"/>
    <w:p w:rsidR="001E69DB" w:rsidRPr="00BA6489" w:rsidRDefault="001E69DB" w:rsidP="001E69DB">
      <w:pPr>
        <w:rPr>
          <w:b/>
        </w:rPr>
      </w:pPr>
      <w:r>
        <w:rPr>
          <w:b/>
        </w:rPr>
        <w:lastRenderedPageBreak/>
        <w:t>Tableau de contingence des effectifs réels</w:t>
      </w:r>
    </w:p>
    <w:tbl>
      <w:tblPr>
        <w:tblStyle w:val="Grillemoyenne3-Accent1"/>
        <w:tblW w:w="0" w:type="auto"/>
        <w:jc w:val="center"/>
        <w:tblLook w:val="04A0"/>
      </w:tblPr>
      <w:tblGrid>
        <w:gridCol w:w="1408"/>
        <w:gridCol w:w="915"/>
        <w:gridCol w:w="518"/>
        <w:gridCol w:w="703"/>
        <w:gridCol w:w="450"/>
        <w:gridCol w:w="548"/>
        <w:gridCol w:w="1408"/>
      </w:tblGrid>
      <w:tr w:rsidR="00D73263" w:rsidTr="00D73263">
        <w:trPr>
          <w:cnfStyle w:val="100000000000"/>
          <w:trHeight w:val="509"/>
          <w:jc w:val="center"/>
        </w:trPr>
        <w:tc>
          <w:tcPr>
            <w:cnfStyle w:val="001000000000"/>
            <w:tcW w:w="0" w:type="auto"/>
            <w:vAlign w:val="center"/>
          </w:tcPr>
          <w:p w:rsidR="00D73263" w:rsidRDefault="00D73263" w:rsidP="00D73263">
            <w:pPr>
              <w:jc w:val="center"/>
            </w:pPr>
            <w:r>
              <w:t>ING2 2005</w:t>
            </w:r>
          </w:p>
        </w:tc>
        <w:tc>
          <w:tcPr>
            <w:tcW w:w="0" w:type="auto"/>
            <w:vAlign w:val="center"/>
          </w:tcPr>
          <w:p w:rsidR="00D73263" w:rsidRDefault="00D73263" w:rsidP="00D73263">
            <w:pPr>
              <w:jc w:val="center"/>
              <w:cnfStyle w:val="100000000000"/>
            </w:pPr>
            <w:r>
              <w:t>ING FIN</w:t>
            </w:r>
          </w:p>
        </w:tc>
        <w:tc>
          <w:tcPr>
            <w:tcW w:w="0" w:type="auto"/>
            <w:vAlign w:val="center"/>
          </w:tcPr>
          <w:p w:rsidR="00D73263" w:rsidRDefault="00D73263" w:rsidP="00D73263">
            <w:pPr>
              <w:jc w:val="center"/>
              <w:cnfStyle w:val="100000000000"/>
            </w:pPr>
            <w:r>
              <w:t>DSI</w:t>
            </w:r>
          </w:p>
        </w:tc>
        <w:tc>
          <w:tcPr>
            <w:tcW w:w="0" w:type="auto"/>
            <w:vAlign w:val="center"/>
          </w:tcPr>
          <w:p w:rsidR="00D73263" w:rsidRDefault="00D73263" w:rsidP="00D73263">
            <w:pPr>
              <w:jc w:val="center"/>
              <w:cnfStyle w:val="100000000000"/>
            </w:pPr>
            <w:r>
              <w:t>ISICO</w:t>
            </w:r>
          </w:p>
        </w:tc>
        <w:tc>
          <w:tcPr>
            <w:tcW w:w="0" w:type="auto"/>
            <w:vAlign w:val="center"/>
          </w:tcPr>
          <w:p w:rsidR="00D73263" w:rsidRDefault="00D73263" w:rsidP="00D73263">
            <w:pPr>
              <w:jc w:val="center"/>
              <w:cnfStyle w:val="100000000000"/>
            </w:pPr>
            <w:r>
              <w:t>GL</w:t>
            </w:r>
          </w:p>
        </w:tc>
        <w:tc>
          <w:tcPr>
            <w:tcW w:w="0" w:type="auto"/>
            <w:vAlign w:val="center"/>
          </w:tcPr>
          <w:p w:rsidR="00D73263" w:rsidRDefault="00D73263" w:rsidP="00D73263">
            <w:pPr>
              <w:jc w:val="center"/>
              <w:cnfStyle w:val="100000000000"/>
            </w:pPr>
            <w:r>
              <w:t>HM</w:t>
            </w:r>
          </w:p>
        </w:tc>
        <w:tc>
          <w:tcPr>
            <w:tcW w:w="0" w:type="auto"/>
            <w:vAlign w:val="center"/>
          </w:tcPr>
          <w:p w:rsidR="00D73263" w:rsidRDefault="00D73263" w:rsidP="00D73263">
            <w:pPr>
              <w:jc w:val="center"/>
              <w:cnfStyle w:val="100000000000"/>
            </w:pPr>
            <w:r>
              <w:t>MARGINAUX</w:t>
            </w:r>
          </w:p>
        </w:tc>
      </w:tr>
      <w:tr w:rsidR="00D73263" w:rsidTr="00D73263">
        <w:trPr>
          <w:cnfStyle w:val="000000100000"/>
          <w:trHeight w:val="509"/>
          <w:jc w:val="center"/>
        </w:trPr>
        <w:tc>
          <w:tcPr>
            <w:cnfStyle w:val="001000000000"/>
            <w:tcW w:w="0" w:type="auto"/>
            <w:vAlign w:val="center"/>
          </w:tcPr>
          <w:p w:rsidR="00D73263" w:rsidRDefault="00D73263" w:rsidP="00D73263">
            <w:pPr>
              <w:jc w:val="center"/>
            </w:pPr>
            <w:r>
              <w:t>AUTRE</w:t>
            </w:r>
          </w:p>
        </w:tc>
        <w:tc>
          <w:tcPr>
            <w:tcW w:w="0" w:type="auto"/>
            <w:vAlign w:val="center"/>
          </w:tcPr>
          <w:p w:rsidR="00D73263" w:rsidRDefault="00D73263" w:rsidP="00D73263">
            <w:pPr>
              <w:jc w:val="center"/>
              <w:cnfStyle w:val="000000100000"/>
            </w:pPr>
            <w:r>
              <w:t>2</w:t>
            </w:r>
          </w:p>
        </w:tc>
        <w:tc>
          <w:tcPr>
            <w:tcW w:w="0" w:type="auto"/>
            <w:vAlign w:val="center"/>
          </w:tcPr>
          <w:p w:rsidR="00D73263" w:rsidRDefault="00D73263" w:rsidP="00D73263">
            <w:pPr>
              <w:jc w:val="center"/>
              <w:cnfStyle w:val="000000100000"/>
            </w:pPr>
            <w:r>
              <w:t>1</w:t>
            </w:r>
          </w:p>
        </w:tc>
        <w:tc>
          <w:tcPr>
            <w:tcW w:w="0" w:type="auto"/>
            <w:vAlign w:val="center"/>
          </w:tcPr>
          <w:p w:rsidR="00D73263" w:rsidRDefault="00D73263" w:rsidP="00D73263">
            <w:pPr>
              <w:jc w:val="center"/>
              <w:cnfStyle w:val="000000100000"/>
            </w:pPr>
            <w:r>
              <w:t>0</w:t>
            </w:r>
          </w:p>
        </w:tc>
        <w:tc>
          <w:tcPr>
            <w:tcW w:w="0" w:type="auto"/>
            <w:vAlign w:val="center"/>
          </w:tcPr>
          <w:p w:rsidR="00D73263" w:rsidRDefault="00D73263" w:rsidP="00D73263">
            <w:pPr>
              <w:jc w:val="center"/>
              <w:cnfStyle w:val="000000100000"/>
            </w:pPr>
            <w:r>
              <w:t>0</w:t>
            </w:r>
          </w:p>
        </w:tc>
        <w:tc>
          <w:tcPr>
            <w:tcW w:w="0" w:type="auto"/>
            <w:vAlign w:val="center"/>
          </w:tcPr>
          <w:p w:rsidR="00D73263" w:rsidRDefault="00D73263" w:rsidP="00D73263">
            <w:pPr>
              <w:jc w:val="center"/>
              <w:cnfStyle w:val="000000100000"/>
            </w:pPr>
            <w:r>
              <w:t>1</w:t>
            </w:r>
          </w:p>
        </w:tc>
        <w:tc>
          <w:tcPr>
            <w:tcW w:w="0" w:type="auto"/>
            <w:vAlign w:val="center"/>
          </w:tcPr>
          <w:p w:rsidR="00D73263" w:rsidRDefault="00D73263" w:rsidP="00D73263">
            <w:pPr>
              <w:jc w:val="center"/>
              <w:cnfStyle w:val="000000100000"/>
            </w:pPr>
            <w:r>
              <w:t>4</w:t>
            </w:r>
          </w:p>
        </w:tc>
      </w:tr>
      <w:tr w:rsidR="00D73263" w:rsidTr="00D73263">
        <w:trPr>
          <w:trHeight w:val="509"/>
          <w:jc w:val="center"/>
        </w:trPr>
        <w:tc>
          <w:tcPr>
            <w:cnfStyle w:val="001000000000"/>
            <w:tcW w:w="0" w:type="auto"/>
            <w:vAlign w:val="center"/>
          </w:tcPr>
          <w:p w:rsidR="00D73263" w:rsidRDefault="00D73263" w:rsidP="00D73263">
            <w:pPr>
              <w:jc w:val="center"/>
            </w:pPr>
            <w:r>
              <w:t>BTS</w:t>
            </w:r>
          </w:p>
        </w:tc>
        <w:tc>
          <w:tcPr>
            <w:tcW w:w="0" w:type="auto"/>
            <w:vAlign w:val="center"/>
          </w:tcPr>
          <w:p w:rsidR="00D73263" w:rsidRDefault="00D73263" w:rsidP="00D73263">
            <w:pPr>
              <w:jc w:val="center"/>
              <w:cnfStyle w:val="000000000000"/>
            </w:pPr>
            <w:r>
              <w:t>1</w:t>
            </w:r>
          </w:p>
        </w:tc>
        <w:tc>
          <w:tcPr>
            <w:tcW w:w="0" w:type="auto"/>
            <w:vAlign w:val="center"/>
          </w:tcPr>
          <w:p w:rsidR="00D73263" w:rsidRDefault="00D73263" w:rsidP="00D73263">
            <w:pPr>
              <w:jc w:val="center"/>
              <w:cnfStyle w:val="000000000000"/>
            </w:pPr>
            <w:r>
              <w:t>0</w:t>
            </w:r>
          </w:p>
        </w:tc>
        <w:tc>
          <w:tcPr>
            <w:tcW w:w="0" w:type="auto"/>
            <w:vAlign w:val="center"/>
          </w:tcPr>
          <w:p w:rsidR="00D73263" w:rsidRDefault="00D73263" w:rsidP="00D73263">
            <w:pPr>
              <w:jc w:val="center"/>
              <w:cnfStyle w:val="000000000000"/>
            </w:pPr>
            <w:r>
              <w:t>1</w:t>
            </w:r>
          </w:p>
        </w:tc>
        <w:tc>
          <w:tcPr>
            <w:tcW w:w="0" w:type="auto"/>
            <w:vAlign w:val="center"/>
          </w:tcPr>
          <w:p w:rsidR="00D73263" w:rsidRDefault="00D73263" w:rsidP="00D73263">
            <w:pPr>
              <w:jc w:val="center"/>
              <w:cnfStyle w:val="000000000000"/>
            </w:pPr>
            <w:r>
              <w:t>0</w:t>
            </w:r>
          </w:p>
        </w:tc>
        <w:tc>
          <w:tcPr>
            <w:tcW w:w="0" w:type="auto"/>
            <w:vAlign w:val="center"/>
          </w:tcPr>
          <w:p w:rsidR="00D73263" w:rsidRDefault="00D73263" w:rsidP="00D73263">
            <w:pPr>
              <w:jc w:val="center"/>
              <w:cnfStyle w:val="000000000000"/>
            </w:pPr>
            <w:r>
              <w:t>0</w:t>
            </w:r>
          </w:p>
        </w:tc>
        <w:tc>
          <w:tcPr>
            <w:tcW w:w="0" w:type="auto"/>
            <w:vAlign w:val="center"/>
          </w:tcPr>
          <w:p w:rsidR="00D73263" w:rsidRDefault="00D73263" w:rsidP="00D73263">
            <w:pPr>
              <w:jc w:val="center"/>
              <w:cnfStyle w:val="000000000000"/>
            </w:pPr>
            <w:r>
              <w:t>2</w:t>
            </w:r>
          </w:p>
        </w:tc>
      </w:tr>
      <w:tr w:rsidR="00D73263" w:rsidTr="00D73263">
        <w:trPr>
          <w:cnfStyle w:val="000000100000"/>
          <w:trHeight w:val="509"/>
          <w:jc w:val="center"/>
        </w:trPr>
        <w:tc>
          <w:tcPr>
            <w:cnfStyle w:val="001000000000"/>
            <w:tcW w:w="0" w:type="auto"/>
            <w:vAlign w:val="center"/>
          </w:tcPr>
          <w:p w:rsidR="00D73263" w:rsidRDefault="00D73263" w:rsidP="00D73263">
            <w:pPr>
              <w:jc w:val="center"/>
            </w:pPr>
            <w:r>
              <w:t>DUT</w:t>
            </w:r>
          </w:p>
        </w:tc>
        <w:tc>
          <w:tcPr>
            <w:tcW w:w="0" w:type="auto"/>
            <w:vAlign w:val="center"/>
          </w:tcPr>
          <w:p w:rsidR="00D73263" w:rsidRDefault="00D73263" w:rsidP="00D73263">
            <w:pPr>
              <w:jc w:val="center"/>
              <w:cnfStyle w:val="000000100000"/>
            </w:pPr>
            <w:r>
              <w:t>3</w:t>
            </w:r>
          </w:p>
        </w:tc>
        <w:tc>
          <w:tcPr>
            <w:tcW w:w="0" w:type="auto"/>
            <w:vAlign w:val="center"/>
          </w:tcPr>
          <w:p w:rsidR="00D73263" w:rsidRDefault="00D73263" w:rsidP="00D73263">
            <w:pPr>
              <w:jc w:val="center"/>
              <w:cnfStyle w:val="000000100000"/>
            </w:pPr>
            <w:r>
              <w:t>19</w:t>
            </w:r>
          </w:p>
        </w:tc>
        <w:tc>
          <w:tcPr>
            <w:tcW w:w="0" w:type="auto"/>
            <w:vAlign w:val="center"/>
          </w:tcPr>
          <w:p w:rsidR="00D73263" w:rsidRDefault="00D73263" w:rsidP="00D73263">
            <w:pPr>
              <w:jc w:val="center"/>
              <w:cnfStyle w:val="000000100000"/>
            </w:pPr>
            <w:r>
              <w:t>1</w:t>
            </w:r>
          </w:p>
        </w:tc>
        <w:tc>
          <w:tcPr>
            <w:tcW w:w="0" w:type="auto"/>
            <w:vAlign w:val="center"/>
          </w:tcPr>
          <w:p w:rsidR="00D73263" w:rsidRDefault="00D73263" w:rsidP="00D73263">
            <w:pPr>
              <w:jc w:val="center"/>
              <w:cnfStyle w:val="000000100000"/>
            </w:pPr>
            <w:r>
              <w:t>2</w:t>
            </w:r>
          </w:p>
        </w:tc>
        <w:tc>
          <w:tcPr>
            <w:tcW w:w="0" w:type="auto"/>
            <w:vAlign w:val="center"/>
          </w:tcPr>
          <w:p w:rsidR="00D73263" w:rsidRDefault="00D73263" w:rsidP="00D73263">
            <w:pPr>
              <w:jc w:val="center"/>
              <w:cnfStyle w:val="000000100000"/>
            </w:pPr>
            <w:r>
              <w:t>0</w:t>
            </w:r>
          </w:p>
        </w:tc>
        <w:tc>
          <w:tcPr>
            <w:tcW w:w="0" w:type="auto"/>
            <w:vAlign w:val="center"/>
          </w:tcPr>
          <w:p w:rsidR="00D73263" w:rsidRDefault="00D73263" w:rsidP="00D73263">
            <w:pPr>
              <w:jc w:val="center"/>
              <w:cnfStyle w:val="000000100000"/>
            </w:pPr>
            <w:r>
              <w:t>25</w:t>
            </w:r>
          </w:p>
        </w:tc>
      </w:tr>
      <w:tr w:rsidR="00D73263" w:rsidTr="00D73263">
        <w:trPr>
          <w:trHeight w:val="509"/>
          <w:jc w:val="center"/>
        </w:trPr>
        <w:tc>
          <w:tcPr>
            <w:cnfStyle w:val="001000000000"/>
            <w:tcW w:w="0" w:type="auto"/>
            <w:vAlign w:val="center"/>
          </w:tcPr>
          <w:p w:rsidR="00D73263" w:rsidRDefault="00D73263" w:rsidP="00D73263">
            <w:pPr>
              <w:jc w:val="center"/>
            </w:pPr>
            <w:r>
              <w:t>CPGE</w:t>
            </w:r>
          </w:p>
        </w:tc>
        <w:tc>
          <w:tcPr>
            <w:tcW w:w="0" w:type="auto"/>
            <w:vAlign w:val="center"/>
          </w:tcPr>
          <w:p w:rsidR="00D73263" w:rsidRDefault="00D73263" w:rsidP="00D73263">
            <w:pPr>
              <w:jc w:val="center"/>
              <w:cnfStyle w:val="000000000000"/>
            </w:pPr>
            <w:r>
              <w:t>18</w:t>
            </w:r>
          </w:p>
        </w:tc>
        <w:tc>
          <w:tcPr>
            <w:tcW w:w="0" w:type="auto"/>
            <w:vAlign w:val="center"/>
          </w:tcPr>
          <w:p w:rsidR="00D73263" w:rsidRDefault="00D73263" w:rsidP="00D73263">
            <w:pPr>
              <w:jc w:val="center"/>
              <w:cnfStyle w:val="000000000000"/>
            </w:pPr>
            <w:r>
              <w:t>16</w:t>
            </w:r>
          </w:p>
        </w:tc>
        <w:tc>
          <w:tcPr>
            <w:tcW w:w="0" w:type="auto"/>
            <w:vAlign w:val="center"/>
          </w:tcPr>
          <w:p w:rsidR="00D73263" w:rsidRDefault="00D73263" w:rsidP="00D73263">
            <w:pPr>
              <w:jc w:val="center"/>
              <w:cnfStyle w:val="000000000000"/>
            </w:pPr>
            <w:r>
              <w:t>3</w:t>
            </w:r>
          </w:p>
        </w:tc>
        <w:tc>
          <w:tcPr>
            <w:tcW w:w="0" w:type="auto"/>
            <w:vAlign w:val="center"/>
          </w:tcPr>
          <w:p w:rsidR="00D73263" w:rsidRDefault="00D73263" w:rsidP="00D73263">
            <w:pPr>
              <w:jc w:val="center"/>
              <w:cnfStyle w:val="000000000000"/>
            </w:pPr>
            <w:r>
              <w:t>5</w:t>
            </w:r>
          </w:p>
        </w:tc>
        <w:tc>
          <w:tcPr>
            <w:tcW w:w="0" w:type="auto"/>
            <w:vAlign w:val="center"/>
          </w:tcPr>
          <w:p w:rsidR="00D73263" w:rsidRDefault="00D73263" w:rsidP="00D73263">
            <w:pPr>
              <w:jc w:val="center"/>
              <w:cnfStyle w:val="000000000000"/>
            </w:pPr>
            <w:r>
              <w:t>7</w:t>
            </w:r>
          </w:p>
        </w:tc>
        <w:tc>
          <w:tcPr>
            <w:tcW w:w="0" w:type="auto"/>
            <w:vAlign w:val="center"/>
          </w:tcPr>
          <w:p w:rsidR="00D73263" w:rsidRDefault="00D73263" w:rsidP="00D73263">
            <w:pPr>
              <w:jc w:val="center"/>
              <w:cnfStyle w:val="000000000000"/>
            </w:pPr>
            <w:r>
              <w:t>49</w:t>
            </w:r>
          </w:p>
        </w:tc>
      </w:tr>
      <w:tr w:rsidR="00D73263" w:rsidTr="00D73263">
        <w:trPr>
          <w:cnfStyle w:val="000000100000"/>
          <w:trHeight w:val="509"/>
          <w:jc w:val="center"/>
        </w:trPr>
        <w:tc>
          <w:tcPr>
            <w:cnfStyle w:val="001000000000"/>
            <w:tcW w:w="0" w:type="auto"/>
            <w:vAlign w:val="center"/>
          </w:tcPr>
          <w:p w:rsidR="00D73263" w:rsidRDefault="00D73263" w:rsidP="00D73263">
            <w:pPr>
              <w:jc w:val="center"/>
            </w:pPr>
            <w:r>
              <w:t>ATS</w:t>
            </w:r>
          </w:p>
        </w:tc>
        <w:tc>
          <w:tcPr>
            <w:tcW w:w="0" w:type="auto"/>
            <w:vAlign w:val="center"/>
          </w:tcPr>
          <w:p w:rsidR="00D73263" w:rsidRDefault="00D73263" w:rsidP="00D73263">
            <w:pPr>
              <w:jc w:val="center"/>
              <w:cnfStyle w:val="000000100000"/>
            </w:pPr>
            <w:r>
              <w:t>0</w:t>
            </w:r>
          </w:p>
        </w:tc>
        <w:tc>
          <w:tcPr>
            <w:tcW w:w="0" w:type="auto"/>
            <w:vAlign w:val="center"/>
          </w:tcPr>
          <w:p w:rsidR="00D73263" w:rsidRDefault="00D73263" w:rsidP="00D73263">
            <w:pPr>
              <w:jc w:val="center"/>
              <w:cnfStyle w:val="000000100000"/>
            </w:pPr>
            <w:r>
              <w:t>2</w:t>
            </w:r>
          </w:p>
        </w:tc>
        <w:tc>
          <w:tcPr>
            <w:tcW w:w="0" w:type="auto"/>
            <w:vAlign w:val="center"/>
          </w:tcPr>
          <w:p w:rsidR="00D73263" w:rsidRDefault="00D73263" w:rsidP="00D73263">
            <w:pPr>
              <w:jc w:val="center"/>
              <w:cnfStyle w:val="000000100000"/>
            </w:pPr>
            <w:r>
              <w:t>1</w:t>
            </w:r>
          </w:p>
        </w:tc>
        <w:tc>
          <w:tcPr>
            <w:tcW w:w="0" w:type="auto"/>
            <w:vAlign w:val="center"/>
          </w:tcPr>
          <w:p w:rsidR="00D73263" w:rsidRDefault="00D73263" w:rsidP="00D73263">
            <w:pPr>
              <w:jc w:val="center"/>
              <w:cnfStyle w:val="000000100000"/>
            </w:pPr>
            <w:r>
              <w:t>0</w:t>
            </w:r>
          </w:p>
        </w:tc>
        <w:tc>
          <w:tcPr>
            <w:tcW w:w="0" w:type="auto"/>
            <w:vAlign w:val="center"/>
          </w:tcPr>
          <w:p w:rsidR="00D73263" w:rsidRDefault="00D73263" w:rsidP="00D73263">
            <w:pPr>
              <w:jc w:val="center"/>
              <w:cnfStyle w:val="000000100000"/>
            </w:pPr>
            <w:r>
              <w:t>2</w:t>
            </w:r>
          </w:p>
        </w:tc>
        <w:tc>
          <w:tcPr>
            <w:tcW w:w="0" w:type="auto"/>
            <w:vAlign w:val="center"/>
          </w:tcPr>
          <w:p w:rsidR="00D73263" w:rsidRDefault="00D73263" w:rsidP="00D73263">
            <w:pPr>
              <w:jc w:val="center"/>
              <w:cnfStyle w:val="000000100000"/>
            </w:pPr>
            <w:r>
              <w:t>5</w:t>
            </w:r>
          </w:p>
        </w:tc>
      </w:tr>
      <w:tr w:rsidR="00D73263" w:rsidTr="00D73263">
        <w:trPr>
          <w:trHeight w:val="509"/>
          <w:jc w:val="center"/>
        </w:trPr>
        <w:tc>
          <w:tcPr>
            <w:cnfStyle w:val="001000000000"/>
            <w:tcW w:w="0" w:type="auto"/>
            <w:vAlign w:val="center"/>
          </w:tcPr>
          <w:p w:rsidR="00D73263" w:rsidRDefault="00D73263" w:rsidP="00D73263">
            <w:pPr>
              <w:jc w:val="center"/>
            </w:pPr>
            <w:r>
              <w:t>DEUG</w:t>
            </w:r>
          </w:p>
        </w:tc>
        <w:tc>
          <w:tcPr>
            <w:tcW w:w="0" w:type="auto"/>
            <w:vAlign w:val="center"/>
          </w:tcPr>
          <w:p w:rsidR="00D73263" w:rsidRDefault="00D73263" w:rsidP="00D73263">
            <w:pPr>
              <w:jc w:val="center"/>
              <w:cnfStyle w:val="000000000000"/>
            </w:pPr>
            <w:r>
              <w:t>2</w:t>
            </w:r>
          </w:p>
        </w:tc>
        <w:tc>
          <w:tcPr>
            <w:tcW w:w="0" w:type="auto"/>
            <w:vAlign w:val="center"/>
          </w:tcPr>
          <w:p w:rsidR="00D73263" w:rsidRDefault="00D73263" w:rsidP="00D73263">
            <w:pPr>
              <w:jc w:val="center"/>
              <w:cnfStyle w:val="000000000000"/>
            </w:pPr>
            <w:r>
              <w:t>3</w:t>
            </w:r>
          </w:p>
        </w:tc>
        <w:tc>
          <w:tcPr>
            <w:tcW w:w="0" w:type="auto"/>
            <w:vAlign w:val="center"/>
          </w:tcPr>
          <w:p w:rsidR="00D73263" w:rsidRDefault="00D73263" w:rsidP="00D73263">
            <w:pPr>
              <w:jc w:val="center"/>
              <w:cnfStyle w:val="000000000000"/>
            </w:pPr>
            <w:r>
              <w:t>0</w:t>
            </w:r>
          </w:p>
        </w:tc>
        <w:tc>
          <w:tcPr>
            <w:tcW w:w="0" w:type="auto"/>
            <w:vAlign w:val="center"/>
          </w:tcPr>
          <w:p w:rsidR="00D73263" w:rsidRDefault="00D73263" w:rsidP="00D73263">
            <w:pPr>
              <w:jc w:val="center"/>
              <w:cnfStyle w:val="000000000000"/>
            </w:pPr>
            <w:r>
              <w:t>1</w:t>
            </w:r>
          </w:p>
        </w:tc>
        <w:tc>
          <w:tcPr>
            <w:tcW w:w="0" w:type="auto"/>
            <w:vAlign w:val="center"/>
          </w:tcPr>
          <w:p w:rsidR="00D73263" w:rsidRDefault="00D73263" w:rsidP="00D73263">
            <w:pPr>
              <w:jc w:val="center"/>
              <w:cnfStyle w:val="000000000000"/>
            </w:pPr>
            <w:r>
              <w:t>1</w:t>
            </w:r>
          </w:p>
        </w:tc>
        <w:tc>
          <w:tcPr>
            <w:tcW w:w="0" w:type="auto"/>
            <w:vAlign w:val="center"/>
          </w:tcPr>
          <w:p w:rsidR="00D73263" w:rsidRDefault="00D73263" w:rsidP="00D73263">
            <w:pPr>
              <w:jc w:val="center"/>
              <w:cnfStyle w:val="000000000000"/>
            </w:pPr>
            <w:r>
              <w:t>7</w:t>
            </w:r>
          </w:p>
        </w:tc>
      </w:tr>
      <w:tr w:rsidR="00D73263" w:rsidTr="00D73263">
        <w:trPr>
          <w:cnfStyle w:val="000000100000"/>
          <w:trHeight w:val="509"/>
          <w:jc w:val="center"/>
        </w:trPr>
        <w:tc>
          <w:tcPr>
            <w:cnfStyle w:val="001000000000"/>
            <w:tcW w:w="0" w:type="auto"/>
            <w:vAlign w:val="center"/>
          </w:tcPr>
          <w:p w:rsidR="00D73263" w:rsidRDefault="00D73263" w:rsidP="00D73263">
            <w:pPr>
              <w:jc w:val="center"/>
            </w:pPr>
            <w:r>
              <w:t>lICENCE</w:t>
            </w:r>
          </w:p>
        </w:tc>
        <w:tc>
          <w:tcPr>
            <w:tcW w:w="0" w:type="auto"/>
            <w:vAlign w:val="center"/>
          </w:tcPr>
          <w:p w:rsidR="00D73263" w:rsidRDefault="00D73263" w:rsidP="00D73263">
            <w:pPr>
              <w:jc w:val="center"/>
              <w:cnfStyle w:val="000000100000"/>
            </w:pPr>
            <w:r>
              <w:t>0</w:t>
            </w:r>
          </w:p>
        </w:tc>
        <w:tc>
          <w:tcPr>
            <w:tcW w:w="0" w:type="auto"/>
            <w:vAlign w:val="center"/>
          </w:tcPr>
          <w:p w:rsidR="00D73263" w:rsidRDefault="00D73263" w:rsidP="00D73263">
            <w:pPr>
              <w:jc w:val="center"/>
              <w:cnfStyle w:val="000000100000"/>
            </w:pPr>
            <w:r>
              <w:t>1</w:t>
            </w:r>
          </w:p>
        </w:tc>
        <w:tc>
          <w:tcPr>
            <w:tcW w:w="0" w:type="auto"/>
            <w:vAlign w:val="center"/>
          </w:tcPr>
          <w:p w:rsidR="00D73263" w:rsidRDefault="00D73263" w:rsidP="00D73263">
            <w:pPr>
              <w:jc w:val="center"/>
              <w:cnfStyle w:val="000000100000"/>
            </w:pPr>
            <w:r>
              <w:t>0</w:t>
            </w:r>
          </w:p>
        </w:tc>
        <w:tc>
          <w:tcPr>
            <w:tcW w:w="0" w:type="auto"/>
            <w:vAlign w:val="center"/>
          </w:tcPr>
          <w:p w:rsidR="00D73263" w:rsidRDefault="00D73263" w:rsidP="00D73263">
            <w:pPr>
              <w:jc w:val="center"/>
              <w:cnfStyle w:val="000000100000"/>
            </w:pPr>
            <w:r>
              <w:t>1</w:t>
            </w:r>
          </w:p>
        </w:tc>
        <w:tc>
          <w:tcPr>
            <w:tcW w:w="0" w:type="auto"/>
            <w:vAlign w:val="center"/>
          </w:tcPr>
          <w:p w:rsidR="00D73263" w:rsidRDefault="00D73263" w:rsidP="00D73263">
            <w:pPr>
              <w:jc w:val="center"/>
              <w:cnfStyle w:val="000000100000"/>
            </w:pPr>
            <w:r>
              <w:t>1</w:t>
            </w:r>
          </w:p>
        </w:tc>
        <w:tc>
          <w:tcPr>
            <w:tcW w:w="0" w:type="auto"/>
            <w:vAlign w:val="center"/>
          </w:tcPr>
          <w:p w:rsidR="00D73263" w:rsidRDefault="00D73263" w:rsidP="00D73263">
            <w:pPr>
              <w:jc w:val="center"/>
              <w:cnfStyle w:val="000000100000"/>
            </w:pPr>
            <w:r>
              <w:t>3</w:t>
            </w:r>
          </w:p>
        </w:tc>
      </w:tr>
      <w:tr w:rsidR="00D73263" w:rsidTr="00D73263">
        <w:trPr>
          <w:trHeight w:val="509"/>
          <w:jc w:val="center"/>
        </w:trPr>
        <w:tc>
          <w:tcPr>
            <w:cnfStyle w:val="001000000000"/>
            <w:tcW w:w="0" w:type="auto"/>
            <w:vAlign w:val="center"/>
          </w:tcPr>
          <w:p w:rsidR="00D73263" w:rsidRDefault="00D73263" w:rsidP="00D73263">
            <w:pPr>
              <w:jc w:val="center"/>
            </w:pPr>
            <w:r>
              <w:t>MARGINAUX</w:t>
            </w:r>
          </w:p>
        </w:tc>
        <w:tc>
          <w:tcPr>
            <w:tcW w:w="0" w:type="auto"/>
            <w:vAlign w:val="center"/>
          </w:tcPr>
          <w:p w:rsidR="00D73263" w:rsidRDefault="00D73263" w:rsidP="00D73263">
            <w:pPr>
              <w:jc w:val="center"/>
              <w:cnfStyle w:val="000000000000"/>
            </w:pPr>
            <w:r>
              <w:t>26</w:t>
            </w:r>
          </w:p>
        </w:tc>
        <w:tc>
          <w:tcPr>
            <w:tcW w:w="0" w:type="auto"/>
            <w:vAlign w:val="center"/>
          </w:tcPr>
          <w:p w:rsidR="00D73263" w:rsidRDefault="00D73263" w:rsidP="00D73263">
            <w:pPr>
              <w:jc w:val="center"/>
              <w:cnfStyle w:val="000000000000"/>
            </w:pPr>
            <w:r>
              <w:t>42</w:t>
            </w:r>
          </w:p>
        </w:tc>
        <w:tc>
          <w:tcPr>
            <w:tcW w:w="0" w:type="auto"/>
            <w:vAlign w:val="center"/>
          </w:tcPr>
          <w:p w:rsidR="00D73263" w:rsidRDefault="00D73263" w:rsidP="00D73263">
            <w:pPr>
              <w:jc w:val="center"/>
              <w:cnfStyle w:val="000000000000"/>
            </w:pPr>
            <w:r>
              <w:t>6</w:t>
            </w:r>
          </w:p>
        </w:tc>
        <w:tc>
          <w:tcPr>
            <w:tcW w:w="0" w:type="auto"/>
            <w:vAlign w:val="center"/>
          </w:tcPr>
          <w:p w:rsidR="00D73263" w:rsidRDefault="00D73263" w:rsidP="00D73263">
            <w:pPr>
              <w:jc w:val="center"/>
              <w:cnfStyle w:val="000000000000"/>
            </w:pPr>
            <w:r>
              <w:t>9</w:t>
            </w:r>
          </w:p>
        </w:tc>
        <w:tc>
          <w:tcPr>
            <w:tcW w:w="0" w:type="auto"/>
            <w:vAlign w:val="center"/>
          </w:tcPr>
          <w:p w:rsidR="00D73263" w:rsidRDefault="00D73263" w:rsidP="00D73263">
            <w:pPr>
              <w:jc w:val="center"/>
              <w:cnfStyle w:val="000000000000"/>
            </w:pPr>
            <w:r>
              <w:t>12</w:t>
            </w:r>
          </w:p>
        </w:tc>
        <w:tc>
          <w:tcPr>
            <w:tcW w:w="0" w:type="auto"/>
            <w:vAlign w:val="center"/>
          </w:tcPr>
          <w:p w:rsidR="00D73263" w:rsidRDefault="00D73263" w:rsidP="00D73263">
            <w:pPr>
              <w:jc w:val="center"/>
              <w:cnfStyle w:val="000000000000"/>
            </w:pPr>
          </w:p>
        </w:tc>
      </w:tr>
    </w:tbl>
    <w:p w:rsidR="006232BE" w:rsidRDefault="006232BE" w:rsidP="006232BE"/>
    <w:p w:rsidR="006232BE" w:rsidRPr="001E69DB" w:rsidRDefault="001E69DB" w:rsidP="006232BE">
      <w:pPr>
        <w:rPr>
          <w:b/>
        </w:rPr>
      </w:pPr>
      <w:r>
        <w:rPr>
          <w:b/>
        </w:rPr>
        <w:t>Tableau de contingence des effectifs théoriques</w:t>
      </w:r>
    </w:p>
    <w:tbl>
      <w:tblPr>
        <w:tblStyle w:val="Grillemoyenne3-Accent1"/>
        <w:tblW w:w="0" w:type="auto"/>
        <w:jc w:val="center"/>
        <w:tblLook w:val="04A0"/>
      </w:tblPr>
      <w:tblGrid>
        <w:gridCol w:w="1408"/>
        <w:gridCol w:w="915"/>
        <w:gridCol w:w="607"/>
        <w:gridCol w:w="703"/>
        <w:gridCol w:w="495"/>
        <w:gridCol w:w="548"/>
        <w:gridCol w:w="1408"/>
      </w:tblGrid>
      <w:tr w:rsidR="00D73263" w:rsidTr="00D73263">
        <w:trPr>
          <w:cnfStyle w:val="100000000000"/>
          <w:jc w:val="center"/>
        </w:trPr>
        <w:tc>
          <w:tcPr>
            <w:cnfStyle w:val="001000000000"/>
            <w:tcW w:w="0" w:type="auto"/>
            <w:vAlign w:val="center"/>
          </w:tcPr>
          <w:p w:rsidR="00D73263" w:rsidRDefault="00D73263" w:rsidP="00D73263">
            <w:pPr>
              <w:jc w:val="center"/>
            </w:pPr>
            <w:r>
              <w:t>ING2 2005</w:t>
            </w:r>
          </w:p>
        </w:tc>
        <w:tc>
          <w:tcPr>
            <w:tcW w:w="0" w:type="auto"/>
            <w:vAlign w:val="center"/>
          </w:tcPr>
          <w:p w:rsidR="00D73263" w:rsidRDefault="00D73263" w:rsidP="00D73263">
            <w:pPr>
              <w:jc w:val="center"/>
              <w:cnfStyle w:val="100000000000"/>
            </w:pPr>
            <w:r>
              <w:t>ING FIN</w:t>
            </w:r>
          </w:p>
        </w:tc>
        <w:tc>
          <w:tcPr>
            <w:tcW w:w="0" w:type="auto"/>
            <w:vAlign w:val="center"/>
          </w:tcPr>
          <w:p w:rsidR="00D73263" w:rsidRDefault="00D73263" w:rsidP="00D73263">
            <w:pPr>
              <w:jc w:val="center"/>
              <w:cnfStyle w:val="100000000000"/>
            </w:pPr>
            <w:r>
              <w:t>DSI</w:t>
            </w:r>
          </w:p>
        </w:tc>
        <w:tc>
          <w:tcPr>
            <w:tcW w:w="0" w:type="auto"/>
            <w:vAlign w:val="center"/>
          </w:tcPr>
          <w:p w:rsidR="00D73263" w:rsidRDefault="00D73263" w:rsidP="00D73263">
            <w:pPr>
              <w:jc w:val="center"/>
              <w:cnfStyle w:val="100000000000"/>
            </w:pPr>
            <w:r>
              <w:t>ISICO</w:t>
            </w:r>
          </w:p>
        </w:tc>
        <w:tc>
          <w:tcPr>
            <w:tcW w:w="0" w:type="auto"/>
            <w:vAlign w:val="center"/>
          </w:tcPr>
          <w:p w:rsidR="00D73263" w:rsidRDefault="00D73263" w:rsidP="00D73263">
            <w:pPr>
              <w:jc w:val="center"/>
              <w:cnfStyle w:val="100000000000"/>
            </w:pPr>
            <w:r>
              <w:t>GL</w:t>
            </w:r>
          </w:p>
        </w:tc>
        <w:tc>
          <w:tcPr>
            <w:tcW w:w="0" w:type="auto"/>
            <w:vAlign w:val="center"/>
          </w:tcPr>
          <w:p w:rsidR="00D73263" w:rsidRDefault="00D73263" w:rsidP="00D73263">
            <w:pPr>
              <w:jc w:val="center"/>
              <w:cnfStyle w:val="100000000000"/>
            </w:pPr>
            <w:r>
              <w:t>HM</w:t>
            </w:r>
          </w:p>
        </w:tc>
        <w:tc>
          <w:tcPr>
            <w:tcW w:w="0" w:type="auto"/>
            <w:vAlign w:val="center"/>
          </w:tcPr>
          <w:p w:rsidR="00D73263" w:rsidRDefault="00D73263" w:rsidP="00D73263">
            <w:pPr>
              <w:jc w:val="center"/>
              <w:cnfStyle w:val="100000000000"/>
            </w:pPr>
            <w:r>
              <w:t>MARGINAUX</w:t>
            </w:r>
          </w:p>
        </w:tc>
      </w:tr>
      <w:tr w:rsidR="00D73263" w:rsidTr="00D73263">
        <w:trPr>
          <w:cnfStyle w:val="000000100000"/>
          <w:jc w:val="center"/>
        </w:trPr>
        <w:tc>
          <w:tcPr>
            <w:cnfStyle w:val="001000000000"/>
            <w:tcW w:w="0" w:type="auto"/>
            <w:vAlign w:val="center"/>
          </w:tcPr>
          <w:p w:rsidR="00D73263" w:rsidRDefault="00D73263" w:rsidP="00D73263">
            <w:pPr>
              <w:jc w:val="center"/>
            </w:pPr>
            <w:r>
              <w:t>AUTRE</w:t>
            </w:r>
          </w:p>
        </w:tc>
        <w:tc>
          <w:tcPr>
            <w:tcW w:w="0" w:type="auto"/>
            <w:vAlign w:val="center"/>
          </w:tcPr>
          <w:p w:rsidR="00D73263" w:rsidRDefault="00D73263" w:rsidP="00D73263">
            <w:pPr>
              <w:jc w:val="center"/>
              <w:cnfStyle w:val="000000100000"/>
            </w:pPr>
            <w:r>
              <w:t>1.1</w:t>
            </w:r>
          </w:p>
        </w:tc>
        <w:tc>
          <w:tcPr>
            <w:tcW w:w="0" w:type="auto"/>
            <w:vAlign w:val="center"/>
          </w:tcPr>
          <w:p w:rsidR="00D73263" w:rsidRDefault="00D73263" w:rsidP="00D73263">
            <w:pPr>
              <w:jc w:val="center"/>
              <w:cnfStyle w:val="000000100000"/>
            </w:pPr>
            <w:r>
              <w:t>1.8</w:t>
            </w:r>
          </w:p>
        </w:tc>
        <w:tc>
          <w:tcPr>
            <w:tcW w:w="0" w:type="auto"/>
            <w:vAlign w:val="center"/>
          </w:tcPr>
          <w:p w:rsidR="00D73263" w:rsidRDefault="00D73263" w:rsidP="00D73263">
            <w:pPr>
              <w:jc w:val="center"/>
              <w:cnfStyle w:val="000000100000"/>
            </w:pPr>
            <w:r>
              <w:t>0.3</w:t>
            </w:r>
          </w:p>
        </w:tc>
        <w:tc>
          <w:tcPr>
            <w:tcW w:w="0" w:type="auto"/>
            <w:vAlign w:val="center"/>
          </w:tcPr>
          <w:p w:rsidR="00D73263" w:rsidRDefault="00D73263" w:rsidP="00D73263">
            <w:pPr>
              <w:jc w:val="center"/>
              <w:cnfStyle w:val="000000100000"/>
            </w:pPr>
            <w:r>
              <w:t>0.4</w:t>
            </w:r>
          </w:p>
        </w:tc>
        <w:tc>
          <w:tcPr>
            <w:tcW w:w="0" w:type="auto"/>
            <w:vAlign w:val="center"/>
          </w:tcPr>
          <w:p w:rsidR="00D73263" w:rsidRDefault="00D73263" w:rsidP="00D73263">
            <w:pPr>
              <w:jc w:val="center"/>
              <w:cnfStyle w:val="000000100000"/>
            </w:pPr>
            <w:r>
              <w:t>0.5</w:t>
            </w:r>
          </w:p>
        </w:tc>
        <w:tc>
          <w:tcPr>
            <w:tcW w:w="0" w:type="auto"/>
            <w:vAlign w:val="center"/>
          </w:tcPr>
          <w:p w:rsidR="00D73263" w:rsidRDefault="00D73263" w:rsidP="00D73263">
            <w:pPr>
              <w:jc w:val="center"/>
              <w:cnfStyle w:val="000000100000"/>
            </w:pPr>
            <w:r>
              <w:t>4</w:t>
            </w:r>
          </w:p>
        </w:tc>
      </w:tr>
      <w:tr w:rsidR="00D73263" w:rsidTr="00D73263">
        <w:trPr>
          <w:jc w:val="center"/>
        </w:trPr>
        <w:tc>
          <w:tcPr>
            <w:cnfStyle w:val="001000000000"/>
            <w:tcW w:w="0" w:type="auto"/>
            <w:vAlign w:val="center"/>
          </w:tcPr>
          <w:p w:rsidR="00D73263" w:rsidRDefault="00D73263" w:rsidP="00D73263">
            <w:pPr>
              <w:jc w:val="center"/>
            </w:pPr>
            <w:r>
              <w:t>BTS</w:t>
            </w:r>
          </w:p>
        </w:tc>
        <w:tc>
          <w:tcPr>
            <w:tcW w:w="0" w:type="auto"/>
            <w:vAlign w:val="center"/>
          </w:tcPr>
          <w:p w:rsidR="00D73263" w:rsidRDefault="00D73263" w:rsidP="00D73263">
            <w:pPr>
              <w:jc w:val="center"/>
              <w:cnfStyle w:val="000000000000"/>
            </w:pPr>
            <w:r>
              <w:t>0.5</w:t>
            </w:r>
          </w:p>
        </w:tc>
        <w:tc>
          <w:tcPr>
            <w:tcW w:w="0" w:type="auto"/>
            <w:vAlign w:val="center"/>
          </w:tcPr>
          <w:p w:rsidR="00D73263" w:rsidRDefault="00D73263" w:rsidP="00D73263">
            <w:pPr>
              <w:jc w:val="center"/>
              <w:cnfStyle w:val="000000000000"/>
            </w:pPr>
            <w:r>
              <w:t>0.9</w:t>
            </w:r>
          </w:p>
        </w:tc>
        <w:tc>
          <w:tcPr>
            <w:tcW w:w="0" w:type="auto"/>
            <w:vAlign w:val="center"/>
          </w:tcPr>
          <w:p w:rsidR="00D73263" w:rsidRDefault="00D73263" w:rsidP="00D73263">
            <w:pPr>
              <w:jc w:val="center"/>
              <w:cnfStyle w:val="000000000000"/>
            </w:pPr>
            <w:r>
              <w:t>0.1</w:t>
            </w:r>
          </w:p>
        </w:tc>
        <w:tc>
          <w:tcPr>
            <w:tcW w:w="0" w:type="auto"/>
            <w:vAlign w:val="center"/>
          </w:tcPr>
          <w:p w:rsidR="00D73263" w:rsidRDefault="00D73263" w:rsidP="00D73263">
            <w:pPr>
              <w:jc w:val="center"/>
              <w:cnfStyle w:val="000000000000"/>
            </w:pPr>
            <w:r>
              <w:t>0.2</w:t>
            </w:r>
          </w:p>
        </w:tc>
        <w:tc>
          <w:tcPr>
            <w:tcW w:w="0" w:type="auto"/>
            <w:vAlign w:val="center"/>
          </w:tcPr>
          <w:p w:rsidR="00D73263" w:rsidRDefault="00D73263" w:rsidP="00D73263">
            <w:pPr>
              <w:jc w:val="center"/>
              <w:cnfStyle w:val="000000000000"/>
            </w:pPr>
            <w:r>
              <w:t>0.3</w:t>
            </w:r>
          </w:p>
        </w:tc>
        <w:tc>
          <w:tcPr>
            <w:tcW w:w="0" w:type="auto"/>
            <w:vAlign w:val="center"/>
          </w:tcPr>
          <w:p w:rsidR="00D73263" w:rsidRDefault="00D73263" w:rsidP="00D73263">
            <w:pPr>
              <w:jc w:val="center"/>
              <w:cnfStyle w:val="000000000000"/>
            </w:pPr>
            <w:r>
              <w:t>2</w:t>
            </w:r>
          </w:p>
        </w:tc>
      </w:tr>
      <w:tr w:rsidR="00D73263" w:rsidTr="00D73263">
        <w:trPr>
          <w:cnfStyle w:val="000000100000"/>
          <w:jc w:val="center"/>
        </w:trPr>
        <w:tc>
          <w:tcPr>
            <w:cnfStyle w:val="001000000000"/>
            <w:tcW w:w="0" w:type="auto"/>
            <w:vAlign w:val="center"/>
          </w:tcPr>
          <w:p w:rsidR="00D73263" w:rsidRDefault="00D73263" w:rsidP="00D73263">
            <w:pPr>
              <w:jc w:val="center"/>
            </w:pPr>
            <w:r>
              <w:t>DUT</w:t>
            </w:r>
          </w:p>
        </w:tc>
        <w:tc>
          <w:tcPr>
            <w:tcW w:w="0" w:type="auto"/>
            <w:vAlign w:val="center"/>
          </w:tcPr>
          <w:p w:rsidR="00D73263" w:rsidRDefault="00D73263" w:rsidP="00D73263">
            <w:pPr>
              <w:jc w:val="center"/>
              <w:cnfStyle w:val="000000100000"/>
            </w:pPr>
            <w:r>
              <w:t>6.8</w:t>
            </w:r>
          </w:p>
        </w:tc>
        <w:tc>
          <w:tcPr>
            <w:tcW w:w="0" w:type="auto"/>
            <w:vAlign w:val="center"/>
          </w:tcPr>
          <w:p w:rsidR="00D73263" w:rsidRDefault="00D73263" w:rsidP="00D73263">
            <w:pPr>
              <w:jc w:val="center"/>
              <w:cnfStyle w:val="000000100000"/>
            </w:pPr>
            <w:r>
              <w:t>11.1</w:t>
            </w:r>
          </w:p>
        </w:tc>
        <w:tc>
          <w:tcPr>
            <w:tcW w:w="0" w:type="auto"/>
            <w:vAlign w:val="center"/>
          </w:tcPr>
          <w:p w:rsidR="00D73263" w:rsidRDefault="00D73263" w:rsidP="00D73263">
            <w:pPr>
              <w:jc w:val="center"/>
              <w:cnfStyle w:val="000000100000"/>
            </w:pPr>
            <w:r>
              <w:t>1.6</w:t>
            </w:r>
          </w:p>
        </w:tc>
        <w:tc>
          <w:tcPr>
            <w:tcW w:w="0" w:type="auto"/>
            <w:vAlign w:val="center"/>
          </w:tcPr>
          <w:p w:rsidR="00D73263" w:rsidRDefault="00D73263" w:rsidP="00D73263">
            <w:pPr>
              <w:jc w:val="center"/>
              <w:cnfStyle w:val="000000100000"/>
            </w:pPr>
            <w:r>
              <w:t>2.4</w:t>
            </w:r>
          </w:p>
        </w:tc>
        <w:tc>
          <w:tcPr>
            <w:tcW w:w="0" w:type="auto"/>
            <w:vAlign w:val="center"/>
          </w:tcPr>
          <w:p w:rsidR="00D73263" w:rsidRDefault="00D73263" w:rsidP="00D73263">
            <w:pPr>
              <w:jc w:val="center"/>
              <w:cnfStyle w:val="000000100000"/>
            </w:pPr>
            <w:r>
              <w:t>3.2</w:t>
            </w:r>
          </w:p>
        </w:tc>
        <w:tc>
          <w:tcPr>
            <w:tcW w:w="0" w:type="auto"/>
            <w:vAlign w:val="center"/>
          </w:tcPr>
          <w:p w:rsidR="00D73263" w:rsidRDefault="00D73263" w:rsidP="00D73263">
            <w:pPr>
              <w:jc w:val="center"/>
              <w:cnfStyle w:val="000000100000"/>
            </w:pPr>
            <w:r>
              <w:t>25</w:t>
            </w:r>
          </w:p>
        </w:tc>
      </w:tr>
      <w:tr w:rsidR="00D73263" w:rsidTr="00D73263">
        <w:trPr>
          <w:jc w:val="center"/>
        </w:trPr>
        <w:tc>
          <w:tcPr>
            <w:cnfStyle w:val="001000000000"/>
            <w:tcW w:w="0" w:type="auto"/>
            <w:vAlign w:val="center"/>
          </w:tcPr>
          <w:p w:rsidR="00D73263" w:rsidRDefault="00D73263" w:rsidP="00D73263">
            <w:pPr>
              <w:jc w:val="center"/>
            </w:pPr>
            <w:r>
              <w:t>CPGE</w:t>
            </w:r>
          </w:p>
        </w:tc>
        <w:tc>
          <w:tcPr>
            <w:tcW w:w="0" w:type="auto"/>
            <w:vAlign w:val="center"/>
          </w:tcPr>
          <w:p w:rsidR="00D73263" w:rsidRDefault="00D73263" w:rsidP="00D73263">
            <w:pPr>
              <w:jc w:val="center"/>
              <w:cnfStyle w:val="000000000000"/>
            </w:pPr>
            <w:r>
              <w:t>13.4</w:t>
            </w:r>
          </w:p>
        </w:tc>
        <w:tc>
          <w:tcPr>
            <w:tcW w:w="0" w:type="auto"/>
            <w:vAlign w:val="center"/>
          </w:tcPr>
          <w:p w:rsidR="00D73263" w:rsidRDefault="00D73263" w:rsidP="00D73263">
            <w:pPr>
              <w:jc w:val="center"/>
              <w:cnfStyle w:val="000000000000"/>
            </w:pPr>
            <w:r>
              <w:t>21.7</w:t>
            </w:r>
          </w:p>
        </w:tc>
        <w:tc>
          <w:tcPr>
            <w:tcW w:w="0" w:type="auto"/>
            <w:vAlign w:val="center"/>
          </w:tcPr>
          <w:p w:rsidR="00D73263" w:rsidRDefault="00D73263" w:rsidP="00D73263">
            <w:pPr>
              <w:jc w:val="center"/>
              <w:cnfStyle w:val="000000000000"/>
            </w:pPr>
            <w:r>
              <w:t>3.1</w:t>
            </w:r>
          </w:p>
        </w:tc>
        <w:tc>
          <w:tcPr>
            <w:tcW w:w="0" w:type="auto"/>
            <w:vAlign w:val="center"/>
          </w:tcPr>
          <w:p w:rsidR="00D73263" w:rsidRDefault="00D73263" w:rsidP="00D73263">
            <w:pPr>
              <w:jc w:val="center"/>
              <w:cnfStyle w:val="000000000000"/>
            </w:pPr>
            <w:r>
              <w:t>4.6</w:t>
            </w:r>
          </w:p>
        </w:tc>
        <w:tc>
          <w:tcPr>
            <w:tcW w:w="0" w:type="auto"/>
            <w:vAlign w:val="center"/>
          </w:tcPr>
          <w:p w:rsidR="00D73263" w:rsidRDefault="00D73263" w:rsidP="00D73263">
            <w:pPr>
              <w:jc w:val="center"/>
              <w:cnfStyle w:val="000000000000"/>
            </w:pPr>
            <w:r>
              <w:t>6.2</w:t>
            </w:r>
          </w:p>
        </w:tc>
        <w:tc>
          <w:tcPr>
            <w:tcW w:w="0" w:type="auto"/>
            <w:vAlign w:val="center"/>
          </w:tcPr>
          <w:p w:rsidR="00D73263" w:rsidRDefault="00D73263" w:rsidP="00D73263">
            <w:pPr>
              <w:jc w:val="center"/>
              <w:cnfStyle w:val="000000000000"/>
            </w:pPr>
            <w:r>
              <w:t>49</w:t>
            </w:r>
          </w:p>
        </w:tc>
      </w:tr>
      <w:tr w:rsidR="00D73263" w:rsidTr="00D73263">
        <w:trPr>
          <w:cnfStyle w:val="000000100000"/>
          <w:jc w:val="center"/>
        </w:trPr>
        <w:tc>
          <w:tcPr>
            <w:cnfStyle w:val="001000000000"/>
            <w:tcW w:w="0" w:type="auto"/>
            <w:vAlign w:val="center"/>
          </w:tcPr>
          <w:p w:rsidR="00D73263" w:rsidRDefault="00D73263" w:rsidP="00D73263">
            <w:pPr>
              <w:jc w:val="center"/>
            </w:pPr>
            <w:r>
              <w:t>ATS</w:t>
            </w:r>
          </w:p>
        </w:tc>
        <w:tc>
          <w:tcPr>
            <w:tcW w:w="0" w:type="auto"/>
            <w:vAlign w:val="center"/>
          </w:tcPr>
          <w:p w:rsidR="00D73263" w:rsidRDefault="00D73263" w:rsidP="00D73263">
            <w:pPr>
              <w:jc w:val="center"/>
              <w:cnfStyle w:val="000000100000"/>
            </w:pPr>
            <w:r>
              <w:t>1.4</w:t>
            </w:r>
          </w:p>
        </w:tc>
        <w:tc>
          <w:tcPr>
            <w:tcW w:w="0" w:type="auto"/>
            <w:vAlign w:val="center"/>
          </w:tcPr>
          <w:p w:rsidR="00D73263" w:rsidRDefault="00D73263" w:rsidP="00D73263">
            <w:pPr>
              <w:jc w:val="center"/>
              <w:cnfStyle w:val="000000100000"/>
            </w:pPr>
            <w:r>
              <w:t>2.2</w:t>
            </w:r>
          </w:p>
        </w:tc>
        <w:tc>
          <w:tcPr>
            <w:tcW w:w="0" w:type="auto"/>
            <w:vAlign w:val="center"/>
          </w:tcPr>
          <w:p w:rsidR="00D73263" w:rsidRDefault="00D73263" w:rsidP="00D73263">
            <w:pPr>
              <w:jc w:val="center"/>
              <w:cnfStyle w:val="000000100000"/>
            </w:pPr>
            <w:r>
              <w:t>0.3</w:t>
            </w:r>
          </w:p>
        </w:tc>
        <w:tc>
          <w:tcPr>
            <w:tcW w:w="0" w:type="auto"/>
            <w:vAlign w:val="center"/>
          </w:tcPr>
          <w:p w:rsidR="00D73263" w:rsidRDefault="00D73263" w:rsidP="00D73263">
            <w:pPr>
              <w:jc w:val="center"/>
              <w:cnfStyle w:val="000000100000"/>
            </w:pPr>
            <w:r>
              <w:t>0.5</w:t>
            </w:r>
          </w:p>
        </w:tc>
        <w:tc>
          <w:tcPr>
            <w:tcW w:w="0" w:type="auto"/>
            <w:vAlign w:val="center"/>
          </w:tcPr>
          <w:p w:rsidR="00D73263" w:rsidRDefault="00D73263" w:rsidP="00D73263">
            <w:pPr>
              <w:jc w:val="center"/>
              <w:cnfStyle w:val="000000100000"/>
            </w:pPr>
            <w:r>
              <w:t>0.6</w:t>
            </w:r>
          </w:p>
        </w:tc>
        <w:tc>
          <w:tcPr>
            <w:tcW w:w="0" w:type="auto"/>
            <w:vAlign w:val="center"/>
          </w:tcPr>
          <w:p w:rsidR="00D73263" w:rsidRDefault="00D73263" w:rsidP="00D73263">
            <w:pPr>
              <w:jc w:val="center"/>
              <w:cnfStyle w:val="000000100000"/>
            </w:pPr>
            <w:r>
              <w:t>5</w:t>
            </w:r>
          </w:p>
        </w:tc>
      </w:tr>
      <w:tr w:rsidR="00D73263" w:rsidTr="00D73263">
        <w:trPr>
          <w:jc w:val="center"/>
        </w:trPr>
        <w:tc>
          <w:tcPr>
            <w:cnfStyle w:val="001000000000"/>
            <w:tcW w:w="0" w:type="auto"/>
            <w:vAlign w:val="center"/>
          </w:tcPr>
          <w:p w:rsidR="00D73263" w:rsidRDefault="00D73263" w:rsidP="00D73263">
            <w:pPr>
              <w:jc w:val="center"/>
            </w:pPr>
            <w:r>
              <w:t>DEUG</w:t>
            </w:r>
          </w:p>
        </w:tc>
        <w:tc>
          <w:tcPr>
            <w:tcW w:w="0" w:type="auto"/>
            <w:vAlign w:val="center"/>
          </w:tcPr>
          <w:p w:rsidR="00D73263" w:rsidRDefault="00D73263" w:rsidP="00D73263">
            <w:pPr>
              <w:jc w:val="center"/>
              <w:cnfStyle w:val="000000000000"/>
            </w:pPr>
            <w:r>
              <w:t>1.9</w:t>
            </w:r>
          </w:p>
        </w:tc>
        <w:tc>
          <w:tcPr>
            <w:tcW w:w="0" w:type="auto"/>
            <w:vAlign w:val="center"/>
          </w:tcPr>
          <w:p w:rsidR="00D73263" w:rsidRDefault="00D73263" w:rsidP="00D73263">
            <w:pPr>
              <w:jc w:val="center"/>
              <w:cnfStyle w:val="000000000000"/>
            </w:pPr>
            <w:r>
              <w:t>3.1</w:t>
            </w:r>
          </w:p>
        </w:tc>
        <w:tc>
          <w:tcPr>
            <w:tcW w:w="0" w:type="auto"/>
            <w:vAlign w:val="center"/>
          </w:tcPr>
          <w:p w:rsidR="00D73263" w:rsidRDefault="00D73263" w:rsidP="00D73263">
            <w:pPr>
              <w:jc w:val="center"/>
              <w:cnfStyle w:val="000000000000"/>
            </w:pPr>
            <w:r>
              <w:t>0.4</w:t>
            </w:r>
          </w:p>
        </w:tc>
        <w:tc>
          <w:tcPr>
            <w:tcW w:w="0" w:type="auto"/>
            <w:vAlign w:val="center"/>
          </w:tcPr>
          <w:p w:rsidR="00D73263" w:rsidRDefault="00D73263" w:rsidP="00D73263">
            <w:pPr>
              <w:jc w:val="center"/>
              <w:cnfStyle w:val="000000000000"/>
            </w:pPr>
            <w:r>
              <w:t>0.7</w:t>
            </w:r>
          </w:p>
        </w:tc>
        <w:tc>
          <w:tcPr>
            <w:tcW w:w="0" w:type="auto"/>
            <w:vAlign w:val="center"/>
          </w:tcPr>
          <w:p w:rsidR="00D73263" w:rsidRDefault="00D73263" w:rsidP="00D73263">
            <w:pPr>
              <w:jc w:val="center"/>
              <w:cnfStyle w:val="000000000000"/>
            </w:pPr>
            <w:r>
              <w:t>0.9</w:t>
            </w:r>
          </w:p>
        </w:tc>
        <w:tc>
          <w:tcPr>
            <w:tcW w:w="0" w:type="auto"/>
            <w:vAlign w:val="center"/>
          </w:tcPr>
          <w:p w:rsidR="00D73263" w:rsidRDefault="00D73263" w:rsidP="00D73263">
            <w:pPr>
              <w:jc w:val="center"/>
              <w:cnfStyle w:val="000000000000"/>
            </w:pPr>
            <w:r>
              <w:t>7</w:t>
            </w:r>
          </w:p>
        </w:tc>
      </w:tr>
      <w:tr w:rsidR="00D73263" w:rsidTr="00D73263">
        <w:trPr>
          <w:cnfStyle w:val="000000100000"/>
          <w:jc w:val="center"/>
        </w:trPr>
        <w:tc>
          <w:tcPr>
            <w:cnfStyle w:val="001000000000"/>
            <w:tcW w:w="0" w:type="auto"/>
            <w:vAlign w:val="center"/>
          </w:tcPr>
          <w:p w:rsidR="00D73263" w:rsidRDefault="00D73263" w:rsidP="00D73263">
            <w:pPr>
              <w:jc w:val="center"/>
            </w:pPr>
            <w:r>
              <w:t>lICENCE</w:t>
            </w:r>
          </w:p>
        </w:tc>
        <w:tc>
          <w:tcPr>
            <w:tcW w:w="0" w:type="auto"/>
            <w:vAlign w:val="center"/>
          </w:tcPr>
          <w:p w:rsidR="00D73263" w:rsidRDefault="00D73263" w:rsidP="00D73263">
            <w:pPr>
              <w:jc w:val="center"/>
              <w:cnfStyle w:val="000000100000"/>
            </w:pPr>
            <w:r>
              <w:t>0.8</w:t>
            </w:r>
          </w:p>
        </w:tc>
        <w:tc>
          <w:tcPr>
            <w:tcW w:w="0" w:type="auto"/>
            <w:vAlign w:val="center"/>
          </w:tcPr>
          <w:p w:rsidR="00D73263" w:rsidRDefault="00D73263" w:rsidP="00D73263">
            <w:pPr>
              <w:jc w:val="center"/>
              <w:cnfStyle w:val="000000100000"/>
            </w:pPr>
            <w:r>
              <w:t>1.3</w:t>
            </w:r>
          </w:p>
        </w:tc>
        <w:tc>
          <w:tcPr>
            <w:tcW w:w="0" w:type="auto"/>
            <w:vAlign w:val="center"/>
          </w:tcPr>
          <w:p w:rsidR="00D73263" w:rsidRDefault="00D73263" w:rsidP="00D73263">
            <w:pPr>
              <w:jc w:val="center"/>
              <w:cnfStyle w:val="000000100000"/>
            </w:pPr>
            <w:r>
              <w:t>0.2</w:t>
            </w:r>
          </w:p>
        </w:tc>
        <w:tc>
          <w:tcPr>
            <w:tcW w:w="0" w:type="auto"/>
            <w:vAlign w:val="center"/>
          </w:tcPr>
          <w:p w:rsidR="00D73263" w:rsidRDefault="00D73263" w:rsidP="00D73263">
            <w:pPr>
              <w:jc w:val="center"/>
              <w:cnfStyle w:val="000000100000"/>
            </w:pPr>
            <w:r>
              <w:t>0.3</w:t>
            </w:r>
          </w:p>
        </w:tc>
        <w:tc>
          <w:tcPr>
            <w:tcW w:w="0" w:type="auto"/>
            <w:vAlign w:val="center"/>
          </w:tcPr>
          <w:p w:rsidR="00D73263" w:rsidRDefault="00D73263" w:rsidP="00D73263">
            <w:pPr>
              <w:jc w:val="center"/>
              <w:cnfStyle w:val="000000100000"/>
            </w:pPr>
            <w:r>
              <w:t>0.4</w:t>
            </w:r>
          </w:p>
        </w:tc>
        <w:tc>
          <w:tcPr>
            <w:tcW w:w="0" w:type="auto"/>
            <w:vAlign w:val="center"/>
          </w:tcPr>
          <w:p w:rsidR="00D73263" w:rsidRDefault="00D73263" w:rsidP="00D73263">
            <w:pPr>
              <w:jc w:val="center"/>
              <w:cnfStyle w:val="000000100000"/>
            </w:pPr>
            <w:r>
              <w:t>3</w:t>
            </w:r>
          </w:p>
        </w:tc>
      </w:tr>
      <w:tr w:rsidR="00D73263" w:rsidTr="00D73263">
        <w:trPr>
          <w:jc w:val="center"/>
        </w:trPr>
        <w:tc>
          <w:tcPr>
            <w:cnfStyle w:val="001000000000"/>
            <w:tcW w:w="0" w:type="auto"/>
            <w:vAlign w:val="center"/>
          </w:tcPr>
          <w:p w:rsidR="00D73263" w:rsidRDefault="00D73263" w:rsidP="00D73263">
            <w:pPr>
              <w:jc w:val="center"/>
            </w:pPr>
            <w:r>
              <w:t>MARGINAUX</w:t>
            </w:r>
          </w:p>
        </w:tc>
        <w:tc>
          <w:tcPr>
            <w:tcW w:w="0" w:type="auto"/>
            <w:vAlign w:val="center"/>
          </w:tcPr>
          <w:p w:rsidR="00D73263" w:rsidRDefault="00D73263" w:rsidP="00D73263">
            <w:pPr>
              <w:jc w:val="center"/>
              <w:cnfStyle w:val="000000000000"/>
            </w:pPr>
            <w:r>
              <w:t>26</w:t>
            </w:r>
          </w:p>
        </w:tc>
        <w:tc>
          <w:tcPr>
            <w:tcW w:w="0" w:type="auto"/>
            <w:vAlign w:val="center"/>
          </w:tcPr>
          <w:p w:rsidR="00D73263" w:rsidRDefault="00D73263" w:rsidP="00D73263">
            <w:pPr>
              <w:jc w:val="center"/>
              <w:cnfStyle w:val="000000000000"/>
            </w:pPr>
            <w:r>
              <w:t>42</w:t>
            </w:r>
          </w:p>
        </w:tc>
        <w:tc>
          <w:tcPr>
            <w:tcW w:w="0" w:type="auto"/>
            <w:vAlign w:val="center"/>
          </w:tcPr>
          <w:p w:rsidR="00D73263" w:rsidRDefault="00D73263" w:rsidP="00D73263">
            <w:pPr>
              <w:jc w:val="center"/>
              <w:cnfStyle w:val="000000000000"/>
            </w:pPr>
            <w:r>
              <w:t>6</w:t>
            </w:r>
          </w:p>
        </w:tc>
        <w:tc>
          <w:tcPr>
            <w:tcW w:w="0" w:type="auto"/>
            <w:vAlign w:val="center"/>
          </w:tcPr>
          <w:p w:rsidR="00D73263" w:rsidRDefault="00D73263" w:rsidP="00D73263">
            <w:pPr>
              <w:jc w:val="center"/>
              <w:cnfStyle w:val="000000000000"/>
            </w:pPr>
            <w:r>
              <w:t>9</w:t>
            </w:r>
          </w:p>
        </w:tc>
        <w:tc>
          <w:tcPr>
            <w:tcW w:w="0" w:type="auto"/>
            <w:vAlign w:val="center"/>
          </w:tcPr>
          <w:p w:rsidR="00D73263" w:rsidRDefault="00D73263" w:rsidP="00D73263">
            <w:pPr>
              <w:jc w:val="center"/>
              <w:cnfStyle w:val="000000000000"/>
            </w:pPr>
            <w:r>
              <w:t>12</w:t>
            </w:r>
          </w:p>
        </w:tc>
        <w:tc>
          <w:tcPr>
            <w:tcW w:w="0" w:type="auto"/>
            <w:vAlign w:val="center"/>
          </w:tcPr>
          <w:p w:rsidR="00D73263" w:rsidRDefault="00D73263" w:rsidP="00D73263">
            <w:pPr>
              <w:jc w:val="center"/>
              <w:cnfStyle w:val="000000000000"/>
            </w:pPr>
          </w:p>
        </w:tc>
      </w:tr>
    </w:tbl>
    <w:p w:rsidR="006232BE" w:rsidRDefault="006232BE" w:rsidP="006232BE"/>
    <w:p w:rsidR="009E0FFC" w:rsidRPr="00BE6A4A" w:rsidRDefault="009E0FFC" w:rsidP="009E0FFC">
      <w:pPr>
        <w:pStyle w:val="Texte"/>
      </w:pPr>
      <w:r>
        <w:t>Pour la promo 2005, on remarque que le V de Kramer calculé vaut 0,30. Cette valeur est trop faible pour que l’on puisse en déduire qu’il éxiste un lien entre le choix de l’option et l’origine scolaire.</w:t>
      </w:r>
    </w:p>
    <w:p w:rsidR="006232BE" w:rsidRDefault="006232BE" w:rsidP="006232BE"/>
    <w:p w:rsidR="006232BE" w:rsidRPr="00916BBB" w:rsidRDefault="00916BBB" w:rsidP="006232BE">
      <w:pPr>
        <w:rPr>
          <w:b/>
        </w:rPr>
      </w:pPr>
      <w:r>
        <w:rPr>
          <w:b/>
        </w:rPr>
        <w:lastRenderedPageBreak/>
        <w:t>Tableau de contingence des effectifs réels</w:t>
      </w:r>
    </w:p>
    <w:tbl>
      <w:tblPr>
        <w:tblStyle w:val="Grillemoyenne3-Accent1"/>
        <w:tblW w:w="0" w:type="auto"/>
        <w:jc w:val="center"/>
        <w:tblLook w:val="04A0"/>
      </w:tblPr>
      <w:tblGrid>
        <w:gridCol w:w="1408"/>
        <w:gridCol w:w="915"/>
        <w:gridCol w:w="540"/>
        <w:gridCol w:w="450"/>
        <w:gridCol w:w="518"/>
        <w:gridCol w:w="703"/>
        <w:gridCol w:w="579"/>
        <w:gridCol w:w="583"/>
        <w:gridCol w:w="941"/>
        <w:gridCol w:w="1408"/>
      </w:tblGrid>
      <w:tr w:rsidR="00143F0E" w:rsidTr="00143F0E">
        <w:trPr>
          <w:cnfStyle w:val="100000000000"/>
          <w:jc w:val="center"/>
        </w:trPr>
        <w:tc>
          <w:tcPr>
            <w:cnfStyle w:val="001000000000"/>
            <w:tcW w:w="0" w:type="auto"/>
          </w:tcPr>
          <w:p w:rsidR="00143F0E" w:rsidRDefault="00143F0E" w:rsidP="009A0BCF">
            <w:r>
              <w:t>ING2 2006</w:t>
            </w:r>
          </w:p>
        </w:tc>
        <w:tc>
          <w:tcPr>
            <w:tcW w:w="0" w:type="auto"/>
          </w:tcPr>
          <w:p w:rsidR="00143F0E" w:rsidRDefault="00143F0E" w:rsidP="009A0BCF">
            <w:pPr>
              <w:cnfStyle w:val="100000000000"/>
            </w:pPr>
            <w:r>
              <w:t>ING FIN</w:t>
            </w:r>
          </w:p>
        </w:tc>
        <w:tc>
          <w:tcPr>
            <w:tcW w:w="0" w:type="auto"/>
          </w:tcPr>
          <w:p w:rsidR="00143F0E" w:rsidRDefault="00143F0E" w:rsidP="009A0BCF">
            <w:pPr>
              <w:cnfStyle w:val="100000000000"/>
            </w:pPr>
            <w:r>
              <w:t>ICO</w:t>
            </w:r>
          </w:p>
        </w:tc>
        <w:tc>
          <w:tcPr>
            <w:tcW w:w="0" w:type="auto"/>
          </w:tcPr>
          <w:p w:rsidR="00143F0E" w:rsidRDefault="00143F0E" w:rsidP="009A0BCF">
            <w:pPr>
              <w:cnfStyle w:val="100000000000"/>
            </w:pPr>
            <w:r>
              <w:t>GL</w:t>
            </w:r>
          </w:p>
        </w:tc>
        <w:tc>
          <w:tcPr>
            <w:tcW w:w="0" w:type="auto"/>
          </w:tcPr>
          <w:p w:rsidR="00143F0E" w:rsidRDefault="00143F0E" w:rsidP="009A0BCF">
            <w:pPr>
              <w:cnfStyle w:val="100000000000"/>
            </w:pPr>
            <w:r>
              <w:t>DSI</w:t>
            </w:r>
          </w:p>
        </w:tc>
        <w:tc>
          <w:tcPr>
            <w:tcW w:w="0" w:type="auto"/>
          </w:tcPr>
          <w:p w:rsidR="00143F0E" w:rsidRDefault="00143F0E" w:rsidP="009A0BCF">
            <w:pPr>
              <w:cnfStyle w:val="100000000000"/>
            </w:pPr>
            <w:r>
              <w:t>ISICO</w:t>
            </w:r>
          </w:p>
        </w:tc>
        <w:tc>
          <w:tcPr>
            <w:tcW w:w="0" w:type="auto"/>
          </w:tcPr>
          <w:p w:rsidR="00143F0E" w:rsidRDefault="00143F0E" w:rsidP="009A0BCF">
            <w:pPr>
              <w:cnfStyle w:val="100000000000"/>
            </w:pPr>
            <w:r>
              <w:t>MI2</w:t>
            </w:r>
          </w:p>
        </w:tc>
        <w:tc>
          <w:tcPr>
            <w:tcW w:w="0" w:type="auto"/>
          </w:tcPr>
          <w:p w:rsidR="00143F0E" w:rsidRDefault="00143F0E" w:rsidP="009A0BCF">
            <w:pPr>
              <w:cnfStyle w:val="100000000000"/>
            </w:pPr>
            <w:r>
              <w:t>ISIN</w:t>
            </w:r>
          </w:p>
        </w:tc>
        <w:tc>
          <w:tcPr>
            <w:tcW w:w="0" w:type="auto"/>
          </w:tcPr>
          <w:p w:rsidR="00143F0E" w:rsidRDefault="00143F0E" w:rsidP="009A0BCF">
            <w:pPr>
              <w:cnfStyle w:val="100000000000"/>
            </w:pPr>
            <w:r>
              <w:t>MACAO</w:t>
            </w:r>
          </w:p>
        </w:tc>
        <w:tc>
          <w:tcPr>
            <w:tcW w:w="0" w:type="auto"/>
          </w:tcPr>
          <w:p w:rsidR="00143F0E" w:rsidRDefault="00143F0E" w:rsidP="009A0BCF">
            <w:pPr>
              <w:cnfStyle w:val="100000000000"/>
            </w:pPr>
            <w:r>
              <w:t>MARGINAUX</w:t>
            </w:r>
          </w:p>
        </w:tc>
      </w:tr>
      <w:tr w:rsidR="00143F0E" w:rsidTr="00143F0E">
        <w:trPr>
          <w:cnfStyle w:val="000000100000"/>
          <w:jc w:val="center"/>
        </w:trPr>
        <w:tc>
          <w:tcPr>
            <w:cnfStyle w:val="001000000000"/>
            <w:tcW w:w="0" w:type="auto"/>
          </w:tcPr>
          <w:p w:rsidR="00143F0E" w:rsidRDefault="00143F0E" w:rsidP="009A0BCF">
            <w:r>
              <w:t>BTS</w:t>
            </w:r>
          </w:p>
        </w:tc>
        <w:tc>
          <w:tcPr>
            <w:tcW w:w="0" w:type="auto"/>
          </w:tcPr>
          <w:p w:rsidR="00143F0E" w:rsidRDefault="00143F0E" w:rsidP="009A0BCF">
            <w:pPr>
              <w:cnfStyle w:val="000000100000"/>
            </w:pPr>
            <w:r>
              <w:t>1</w:t>
            </w:r>
          </w:p>
        </w:tc>
        <w:tc>
          <w:tcPr>
            <w:tcW w:w="0" w:type="auto"/>
          </w:tcPr>
          <w:p w:rsidR="00143F0E" w:rsidRDefault="00143F0E" w:rsidP="009A0BCF">
            <w:pPr>
              <w:cnfStyle w:val="000000100000"/>
            </w:pPr>
            <w:r>
              <w:t>1</w:t>
            </w:r>
          </w:p>
        </w:tc>
        <w:tc>
          <w:tcPr>
            <w:tcW w:w="0" w:type="auto"/>
          </w:tcPr>
          <w:p w:rsidR="00143F0E" w:rsidRDefault="00143F0E" w:rsidP="009A0BCF">
            <w:pPr>
              <w:cnfStyle w:val="000000100000"/>
            </w:pPr>
            <w:r>
              <w:t>0</w:t>
            </w:r>
          </w:p>
        </w:tc>
        <w:tc>
          <w:tcPr>
            <w:tcW w:w="0" w:type="auto"/>
          </w:tcPr>
          <w:p w:rsidR="00143F0E" w:rsidRDefault="00143F0E" w:rsidP="009A0BCF">
            <w:pPr>
              <w:cnfStyle w:val="000000100000"/>
            </w:pPr>
            <w:r>
              <w:t>1</w:t>
            </w:r>
          </w:p>
        </w:tc>
        <w:tc>
          <w:tcPr>
            <w:tcW w:w="0" w:type="auto"/>
          </w:tcPr>
          <w:p w:rsidR="00143F0E" w:rsidRDefault="00143F0E" w:rsidP="009A0BCF">
            <w:pPr>
              <w:cnfStyle w:val="000000100000"/>
            </w:pPr>
            <w:r>
              <w:t>0</w:t>
            </w:r>
          </w:p>
        </w:tc>
        <w:tc>
          <w:tcPr>
            <w:tcW w:w="0" w:type="auto"/>
          </w:tcPr>
          <w:p w:rsidR="00143F0E" w:rsidRDefault="00143F0E" w:rsidP="009A0BCF">
            <w:pPr>
              <w:cnfStyle w:val="000000100000"/>
            </w:pPr>
            <w:r>
              <w:t>0</w:t>
            </w:r>
          </w:p>
        </w:tc>
        <w:tc>
          <w:tcPr>
            <w:tcW w:w="0" w:type="auto"/>
          </w:tcPr>
          <w:p w:rsidR="00143F0E" w:rsidRDefault="00143F0E" w:rsidP="009A0BCF">
            <w:pPr>
              <w:cnfStyle w:val="000000100000"/>
            </w:pPr>
            <w:r>
              <w:t>1</w:t>
            </w:r>
          </w:p>
        </w:tc>
        <w:tc>
          <w:tcPr>
            <w:tcW w:w="0" w:type="auto"/>
          </w:tcPr>
          <w:p w:rsidR="00143F0E" w:rsidRDefault="00143F0E" w:rsidP="009A0BCF">
            <w:pPr>
              <w:cnfStyle w:val="000000100000"/>
            </w:pPr>
            <w:r>
              <w:t>0</w:t>
            </w:r>
          </w:p>
        </w:tc>
        <w:tc>
          <w:tcPr>
            <w:tcW w:w="0" w:type="auto"/>
          </w:tcPr>
          <w:p w:rsidR="00143F0E" w:rsidRDefault="00143F0E" w:rsidP="009A0BCF">
            <w:pPr>
              <w:cnfStyle w:val="000000100000"/>
            </w:pPr>
            <w:r>
              <w:t>4</w:t>
            </w:r>
          </w:p>
        </w:tc>
      </w:tr>
      <w:tr w:rsidR="00143F0E" w:rsidTr="00143F0E">
        <w:trPr>
          <w:jc w:val="center"/>
        </w:trPr>
        <w:tc>
          <w:tcPr>
            <w:cnfStyle w:val="001000000000"/>
            <w:tcW w:w="0" w:type="auto"/>
          </w:tcPr>
          <w:p w:rsidR="00143F0E" w:rsidRDefault="00143F0E" w:rsidP="009A0BCF">
            <w:r>
              <w:t>CPGE</w:t>
            </w:r>
          </w:p>
        </w:tc>
        <w:tc>
          <w:tcPr>
            <w:tcW w:w="0" w:type="auto"/>
          </w:tcPr>
          <w:p w:rsidR="00143F0E" w:rsidRDefault="00143F0E" w:rsidP="009A0BCF">
            <w:pPr>
              <w:cnfStyle w:val="000000000000"/>
            </w:pPr>
            <w:r>
              <w:t>17</w:t>
            </w:r>
          </w:p>
        </w:tc>
        <w:tc>
          <w:tcPr>
            <w:tcW w:w="0" w:type="auto"/>
          </w:tcPr>
          <w:p w:rsidR="00143F0E" w:rsidRDefault="00143F0E" w:rsidP="009A0BCF">
            <w:pPr>
              <w:cnfStyle w:val="000000000000"/>
            </w:pPr>
            <w:r>
              <w:t>4</w:t>
            </w:r>
          </w:p>
        </w:tc>
        <w:tc>
          <w:tcPr>
            <w:tcW w:w="0" w:type="auto"/>
          </w:tcPr>
          <w:p w:rsidR="00143F0E" w:rsidRDefault="00143F0E" w:rsidP="009A0BCF">
            <w:pPr>
              <w:cnfStyle w:val="000000000000"/>
            </w:pPr>
            <w:r>
              <w:t>7</w:t>
            </w:r>
          </w:p>
        </w:tc>
        <w:tc>
          <w:tcPr>
            <w:tcW w:w="0" w:type="auto"/>
          </w:tcPr>
          <w:p w:rsidR="00143F0E" w:rsidRDefault="00143F0E" w:rsidP="009A0BCF">
            <w:pPr>
              <w:cnfStyle w:val="000000000000"/>
            </w:pPr>
            <w:r>
              <w:t>11</w:t>
            </w:r>
          </w:p>
        </w:tc>
        <w:tc>
          <w:tcPr>
            <w:tcW w:w="0" w:type="auto"/>
          </w:tcPr>
          <w:p w:rsidR="00143F0E" w:rsidRDefault="00143F0E" w:rsidP="009A0BCF">
            <w:pPr>
              <w:cnfStyle w:val="000000000000"/>
            </w:pPr>
            <w:r>
              <w:t>1</w:t>
            </w:r>
          </w:p>
        </w:tc>
        <w:tc>
          <w:tcPr>
            <w:tcW w:w="0" w:type="auto"/>
          </w:tcPr>
          <w:p w:rsidR="00143F0E" w:rsidRDefault="00143F0E" w:rsidP="009A0BCF">
            <w:pPr>
              <w:cnfStyle w:val="000000000000"/>
            </w:pPr>
            <w:r>
              <w:t>2</w:t>
            </w:r>
          </w:p>
        </w:tc>
        <w:tc>
          <w:tcPr>
            <w:tcW w:w="0" w:type="auto"/>
          </w:tcPr>
          <w:p w:rsidR="00143F0E" w:rsidRDefault="00143F0E" w:rsidP="009A0BCF">
            <w:pPr>
              <w:cnfStyle w:val="000000000000"/>
            </w:pPr>
            <w:r>
              <w:t>0</w:t>
            </w:r>
          </w:p>
        </w:tc>
        <w:tc>
          <w:tcPr>
            <w:tcW w:w="0" w:type="auto"/>
          </w:tcPr>
          <w:p w:rsidR="00143F0E" w:rsidRDefault="00143F0E" w:rsidP="009A0BCF">
            <w:pPr>
              <w:cnfStyle w:val="000000000000"/>
            </w:pPr>
            <w:r>
              <w:t>1</w:t>
            </w:r>
          </w:p>
        </w:tc>
        <w:tc>
          <w:tcPr>
            <w:tcW w:w="0" w:type="auto"/>
          </w:tcPr>
          <w:p w:rsidR="00143F0E" w:rsidRDefault="00143F0E" w:rsidP="009A0BCF">
            <w:pPr>
              <w:cnfStyle w:val="000000000000"/>
            </w:pPr>
            <w:r>
              <w:t>43</w:t>
            </w:r>
          </w:p>
        </w:tc>
      </w:tr>
      <w:tr w:rsidR="00143F0E" w:rsidTr="00143F0E">
        <w:trPr>
          <w:cnfStyle w:val="000000100000"/>
          <w:jc w:val="center"/>
        </w:trPr>
        <w:tc>
          <w:tcPr>
            <w:cnfStyle w:val="001000000000"/>
            <w:tcW w:w="0" w:type="auto"/>
          </w:tcPr>
          <w:p w:rsidR="00143F0E" w:rsidRDefault="00143F0E" w:rsidP="009A0BCF">
            <w:r>
              <w:t>DUT</w:t>
            </w:r>
          </w:p>
        </w:tc>
        <w:tc>
          <w:tcPr>
            <w:tcW w:w="0" w:type="auto"/>
          </w:tcPr>
          <w:p w:rsidR="00143F0E" w:rsidRDefault="00143F0E" w:rsidP="009A0BCF">
            <w:pPr>
              <w:cnfStyle w:val="000000100000"/>
            </w:pPr>
            <w:r>
              <w:t>4</w:t>
            </w:r>
          </w:p>
        </w:tc>
        <w:tc>
          <w:tcPr>
            <w:tcW w:w="0" w:type="auto"/>
          </w:tcPr>
          <w:p w:rsidR="00143F0E" w:rsidRDefault="00143F0E" w:rsidP="009A0BCF">
            <w:pPr>
              <w:cnfStyle w:val="000000100000"/>
            </w:pPr>
            <w:r>
              <w:t>2</w:t>
            </w:r>
          </w:p>
        </w:tc>
        <w:tc>
          <w:tcPr>
            <w:tcW w:w="0" w:type="auto"/>
          </w:tcPr>
          <w:p w:rsidR="00143F0E" w:rsidRDefault="00143F0E" w:rsidP="009A0BCF">
            <w:pPr>
              <w:cnfStyle w:val="000000100000"/>
            </w:pPr>
            <w:r>
              <w:t>1</w:t>
            </w:r>
          </w:p>
        </w:tc>
        <w:tc>
          <w:tcPr>
            <w:tcW w:w="0" w:type="auto"/>
          </w:tcPr>
          <w:p w:rsidR="00143F0E" w:rsidRDefault="00143F0E" w:rsidP="009A0BCF">
            <w:pPr>
              <w:cnfStyle w:val="000000100000"/>
            </w:pPr>
            <w:r>
              <w:t>5</w:t>
            </w:r>
          </w:p>
        </w:tc>
        <w:tc>
          <w:tcPr>
            <w:tcW w:w="0" w:type="auto"/>
          </w:tcPr>
          <w:p w:rsidR="00143F0E" w:rsidRDefault="00143F0E" w:rsidP="009A0BCF">
            <w:pPr>
              <w:cnfStyle w:val="000000100000"/>
            </w:pPr>
            <w:r>
              <w:t>5</w:t>
            </w:r>
          </w:p>
        </w:tc>
        <w:tc>
          <w:tcPr>
            <w:tcW w:w="0" w:type="auto"/>
          </w:tcPr>
          <w:p w:rsidR="00143F0E" w:rsidRDefault="00143F0E" w:rsidP="009A0BCF">
            <w:pPr>
              <w:cnfStyle w:val="000000100000"/>
            </w:pPr>
            <w:r>
              <w:t>0</w:t>
            </w:r>
          </w:p>
        </w:tc>
        <w:tc>
          <w:tcPr>
            <w:tcW w:w="0" w:type="auto"/>
          </w:tcPr>
          <w:p w:rsidR="00143F0E" w:rsidRDefault="00143F0E" w:rsidP="009A0BCF">
            <w:pPr>
              <w:cnfStyle w:val="000000100000"/>
            </w:pPr>
            <w:r>
              <w:t>0</w:t>
            </w:r>
          </w:p>
        </w:tc>
        <w:tc>
          <w:tcPr>
            <w:tcW w:w="0" w:type="auto"/>
          </w:tcPr>
          <w:p w:rsidR="00143F0E" w:rsidRDefault="00143F0E" w:rsidP="009A0BCF">
            <w:pPr>
              <w:cnfStyle w:val="000000100000"/>
            </w:pPr>
            <w:r>
              <w:t>0</w:t>
            </w:r>
          </w:p>
        </w:tc>
        <w:tc>
          <w:tcPr>
            <w:tcW w:w="0" w:type="auto"/>
          </w:tcPr>
          <w:p w:rsidR="00143F0E" w:rsidRDefault="00143F0E" w:rsidP="009A0BCF">
            <w:pPr>
              <w:cnfStyle w:val="000000100000"/>
            </w:pPr>
            <w:r>
              <w:t>17</w:t>
            </w:r>
          </w:p>
        </w:tc>
      </w:tr>
      <w:tr w:rsidR="00143F0E" w:rsidTr="00143F0E">
        <w:trPr>
          <w:jc w:val="center"/>
        </w:trPr>
        <w:tc>
          <w:tcPr>
            <w:cnfStyle w:val="001000000000"/>
            <w:tcW w:w="0" w:type="auto"/>
          </w:tcPr>
          <w:p w:rsidR="00143F0E" w:rsidRDefault="00143F0E" w:rsidP="009A0BCF">
            <w:r>
              <w:t>AUTRE</w:t>
            </w:r>
          </w:p>
        </w:tc>
        <w:tc>
          <w:tcPr>
            <w:tcW w:w="0" w:type="auto"/>
          </w:tcPr>
          <w:p w:rsidR="00143F0E" w:rsidRDefault="00143F0E" w:rsidP="009A0BCF">
            <w:pPr>
              <w:cnfStyle w:val="000000000000"/>
            </w:pPr>
            <w:r>
              <w:t>0</w:t>
            </w:r>
          </w:p>
        </w:tc>
        <w:tc>
          <w:tcPr>
            <w:tcW w:w="0" w:type="auto"/>
          </w:tcPr>
          <w:p w:rsidR="00143F0E" w:rsidRDefault="00143F0E" w:rsidP="009A0BCF">
            <w:pPr>
              <w:cnfStyle w:val="000000000000"/>
            </w:pPr>
            <w:r>
              <w:t>0</w:t>
            </w:r>
          </w:p>
        </w:tc>
        <w:tc>
          <w:tcPr>
            <w:tcW w:w="0" w:type="auto"/>
          </w:tcPr>
          <w:p w:rsidR="00143F0E" w:rsidRDefault="00143F0E" w:rsidP="009A0BCF">
            <w:pPr>
              <w:cnfStyle w:val="000000000000"/>
            </w:pPr>
            <w:r>
              <w:t>1</w:t>
            </w:r>
          </w:p>
        </w:tc>
        <w:tc>
          <w:tcPr>
            <w:tcW w:w="0" w:type="auto"/>
          </w:tcPr>
          <w:p w:rsidR="00143F0E" w:rsidRDefault="00143F0E" w:rsidP="009A0BCF">
            <w:pPr>
              <w:cnfStyle w:val="000000000000"/>
            </w:pPr>
            <w:r>
              <w:t>1</w:t>
            </w:r>
          </w:p>
        </w:tc>
        <w:tc>
          <w:tcPr>
            <w:tcW w:w="0" w:type="auto"/>
          </w:tcPr>
          <w:p w:rsidR="00143F0E" w:rsidRDefault="00143F0E" w:rsidP="009A0BCF">
            <w:pPr>
              <w:cnfStyle w:val="000000000000"/>
            </w:pPr>
            <w:r>
              <w:t>0</w:t>
            </w:r>
          </w:p>
        </w:tc>
        <w:tc>
          <w:tcPr>
            <w:tcW w:w="0" w:type="auto"/>
          </w:tcPr>
          <w:p w:rsidR="00143F0E" w:rsidRDefault="00143F0E" w:rsidP="009A0BCF">
            <w:pPr>
              <w:cnfStyle w:val="000000000000"/>
            </w:pPr>
            <w:r>
              <w:t>1</w:t>
            </w:r>
          </w:p>
        </w:tc>
        <w:tc>
          <w:tcPr>
            <w:tcW w:w="0" w:type="auto"/>
          </w:tcPr>
          <w:p w:rsidR="00143F0E" w:rsidRDefault="00143F0E" w:rsidP="009A0BCF">
            <w:pPr>
              <w:cnfStyle w:val="000000000000"/>
            </w:pPr>
            <w:r>
              <w:t>0</w:t>
            </w:r>
          </w:p>
        </w:tc>
        <w:tc>
          <w:tcPr>
            <w:tcW w:w="0" w:type="auto"/>
          </w:tcPr>
          <w:p w:rsidR="00143F0E" w:rsidRDefault="00143F0E" w:rsidP="009A0BCF">
            <w:pPr>
              <w:cnfStyle w:val="000000000000"/>
            </w:pPr>
            <w:r>
              <w:t>0</w:t>
            </w:r>
          </w:p>
        </w:tc>
        <w:tc>
          <w:tcPr>
            <w:tcW w:w="0" w:type="auto"/>
          </w:tcPr>
          <w:p w:rsidR="00143F0E" w:rsidRDefault="00143F0E" w:rsidP="009A0BCF">
            <w:pPr>
              <w:cnfStyle w:val="000000000000"/>
            </w:pPr>
            <w:r>
              <w:t>3</w:t>
            </w:r>
          </w:p>
        </w:tc>
      </w:tr>
      <w:tr w:rsidR="00143F0E" w:rsidTr="00143F0E">
        <w:trPr>
          <w:cnfStyle w:val="000000100000"/>
          <w:jc w:val="center"/>
        </w:trPr>
        <w:tc>
          <w:tcPr>
            <w:cnfStyle w:val="001000000000"/>
            <w:tcW w:w="0" w:type="auto"/>
          </w:tcPr>
          <w:p w:rsidR="00143F0E" w:rsidRDefault="00143F0E" w:rsidP="009A0BCF">
            <w:r>
              <w:t>DEUG</w:t>
            </w:r>
          </w:p>
        </w:tc>
        <w:tc>
          <w:tcPr>
            <w:tcW w:w="0" w:type="auto"/>
          </w:tcPr>
          <w:p w:rsidR="00143F0E" w:rsidRDefault="00143F0E" w:rsidP="009A0BCF">
            <w:pPr>
              <w:cnfStyle w:val="000000100000"/>
            </w:pPr>
            <w:r>
              <w:t>1</w:t>
            </w:r>
          </w:p>
        </w:tc>
        <w:tc>
          <w:tcPr>
            <w:tcW w:w="0" w:type="auto"/>
          </w:tcPr>
          <w:p w:rsidR="00143F0E" w:rsidRDefault="00143F0E" w:rsidP="009A0BCF">
            <w:pPr>
              <w:cnfStyle w:val="000000100000"/>
            </w:pPr>
            <w:r>
              <w:t>1</w:t>
            </w:r>
          </w:p>
        </w:tc>
        <w:tc>
          <w:tcPr>
            <w:tcW w:w="0" w:type="auto"/>
          </w:tcPr>
          <w:p w:rsidR="00143F0E" w:rsidRDefault="00143F0E" w:rsidP="009A0BCF">
            <w:pPr>
              <w:cnfStyle w:val="000000100000"/>
            </w:pPr>
            <w:r>
              <w:t>0</w:t>
            </w:r>
          </w:p>
        </w:tc>
        <w:tc>
          <w:tcPr>
            <w:tcW w:w="0" w:type="auto"/>
          </w:tcPr>
          <w:p w:rsidR="00143F0E" w:rsidRDefault="00143F0E" w:rsidP="009A0BCF">
            <w:pPr>
              <w:cnfStyle w:val="000000100000"/>
            </w:pPr>
            <w:r>
              <w:t>1</w:t>
            </w:r>
          </w:p>
        </w:tc>
        <w:tc>
          <w:tcPr>
            <w:tcW w:w="0" w:type="auto"/>
          </w:tcPr>
          <w:p w:rsidR="00143F0E" w:rsidRDefault="00143F0E" w:rsidP="009A0BCF">
            <w:pPr>
              <w:cnfStyle w:val="000000100000"/>
            </w:pPr>
            <w:r>
              <w:t>0</w:t>
            </w:r>
          </w:p>
        </w:tc>
        <w:tc>
          <w:tcPr>
            <w:tcW w:w="0" w:type="auto"/>
          </w:tcPr>
          <w:p w:rsidR="00143F0E" w:rsidRDefault="00143F0E" w:rsidP="009A0BCF">
            <w:pPr>
              <w:cnfStyle w:val="000000100000"/>
            </w:pPr>
            <w:r>
              <w:t>1</w:t>
            </w:r>
          </w:p>
        </w:tc>
        <w:tc>
          <w:tcPr>
            <w:tcW w:w="0" w:type="auto"/>
          </w:tcPr>
          <w:p w:rsidR="00143F0E" w:rsidRDefault="00143F0E" w:rsidP="009A0BCF">
            <w:pPr>
              <w:cnfStyle w:val="000000100000"/>
            </w:pPr>
            <w:r>
              <w:t>0</w:t>
            </w:r>
          </w:p>
        </w:tc>
        <w:tc>
          <w:tcPr>
            <w:tcW w:w="0" w:type="auto"/>
          </w:tcPr>
          <w:p w:rsidR="00143F0E" w:rsidRDefault="00143F0E" w:rsidP="009A0BCF">
            <w:pPr>
              <w:cnfStyle w:val="000000100000"/>
            </w:pPr>
            <w:r>
              <w:t>1</w:t>
            </w:r>
          </w:p>
        </w:tc>
        <w:tc>
          <w:tcPr>
            <w:tcW w:w="0" w:type="auto"/>
          </w:tcPr>
          <w:p w:rsidR="00143F0E" w:rsidRDefault="00143F0E" w:rsidP="009A0BCF">
            <w:pPr>
              <w:cnfStyle w:val="000000100000"/>
            </w:pPr>
            <w:r>
              <w:t>5</w:t>
            </w:r>
          </w:p>
        </w:tc>
      </w:tr>
      <w:tr w:rsidR="00143F0E" w:rsidTr="00143F0E">
        <w:trPr>
          <w:jc w:val="center"/>
        </w:trPr>
        <w:tc>
          <w:tcPr>
            <w:cnfStyle w:val="001000000000"/>
            <w:tcW w:w="0" w:type="auto"/>
          </w:tcPr>
          <w:p w:rsidR="00143F0E" w:rsidRDefault="00143F0E" w:rsidP="009A0BCF">
            <w:r>
              <w:t>LICENCE</w:t>
            </w:r>
          </w:p>
        </w:tc>
        <w:tc>
          <w:tcPr>
            <w:tcW w:w="0" w:type="auto"/>
          </w:tcPr>
          <w:p w:rsidR="00143F0E" w:rsidRDefault="00143F0E" w:rsidP="009A0BCF">
            <w:pPr>
              <w:cnfStyle w:val="000000000000"/>
            </w:pPr>
            <w:r>
              <w:t>0</w:t>
            </w:r>
          </w:p>
        </w:tc>
        <w:tc>
          <w:tcPr>
            <w:tcW w:w="0" w:type="auto"/>
          </w:tcPr>
          <w:p w:rsidR="00143F0E" w:rsidRDefault="00143F0E" w:rsidP="009A0BCF">
            <w:pPr>
              <w:cnfStyle w:val="000000000000"/>
            </w:pPr>
            <w:r>
              <w:t>2</w:t>
            </w:r>
          </w:p>
        </w:tc>
        <w:tc>
          <w:tcPr>
            <w:tcW w:w="0" w:type="auto"/>
          </w:tcPr>
          <w:p w:rsidR="00143F0E" w:rsidRDefault="00143F0E" w:rsidP="009A0BCF">
            <w:pPr>
              <w:cnfStyle w:val="000000000000"/>
            </w:pPr>
            <w:r>
              <w:t>0</w:t>
            </w:r>
          </w:p>
        </w:tc>
        <w:tc>
          <w:tcPr>
            <w:tcW w:w="0" w:type="auto"/>
          </w:tcPr>
          <w:p w:rsidR="00143F0E" w:rsidRDefault="00143F0E" w:rsidP="009A0BCF">
            <w:pPr>
              <w:cnfStyle w:val="000000000000"/>
            </w:pPr>
            <w:r>
              <w:t>1</w:t>
            </w:r>
          </w:p>
        </w:tc>
        <w:tc>
          <w:tcPr>
            <w:tcW w:w="0" w:type="auto"/>
          </w:tcPr>
          <w:p w:rsidR="00143F0E" w:rsidRDefault="00143F0E" w:rsidP="009A0BCF">
            <w:pPr>
              <w:cnfStyle w:val="000000000000"/>
            </w:pPr>
            <w:r>
              <w:t>0</w:t>
            </w:r>
          </w:p>
        </w:tc>
        <w:tc>
          <w:tcPr>
            <w:tcW w:w="0" w:type="auto"/>
          </w:tcPr>
          <w:p w:rsidR="00143F0E" w:rsidRDefault="00143F0E" w:rsidP="009A0BCF">
            <w:pPr>
              <w:cnfStyle w:val="000000000000"/>
            </w:pPr>
            <w:r>
              <w:t>2</w:t>
            </w:r>
          </w:p>
        </w:tc>
        <w:tc>
          <w:tcPr>
            <w:tcW w:w="0" w:type="auto"/>
          </w:tcPr>
          <w:p w:rsidR="00143F0E" w:rsidRDefault="00143F0E" w:rsidP="009A0BCF">
            <w:pPr>
              <w:cnfStyle w:val="000000000000"/>
            </w:pPr>
            <w:r>
              <w:t>0</w:t>
            </w:r>
          </w:p>
        </w:tc>
        <w:tc>
          <w:tcPr>
            <w:tcW w:w="0" w:type="auto"/>
          </w:tcPr>
          <w:p w:rsidR="00143F0E" w:rsidRDefault="00143F0E" w:rsidP="009A0BCF">
            <w:pPr>
              <w:cnfStyle w:val="000000000000"/>
            </w:pPr>
            <w:r>
              <w:t>0</w:t>
            </w:r>
          </w:p>
        </w:tc>
        <w:tc>
          <w:tcPr>
            <w:tcW w:w="0" w:type="auto"/>
          </w:tcPr>
          <w:p w:rsidR="00143F0E" w:rsidRDefault="00143F0E" w:rsidP="009A0BCF">
            <w:pPr>
              <w:cnfStyle w:val="000000000000"/>
            </w:pPr>
            <w:r>
              <w:t>5</w:t>
            </w:r>
          </w:p>
        </w:tc>
      </w:tr>
      <w:tr w:rsidR="00143F0E" w:rsidTr="00143F0E">
        <w:trPr>
          <w:cnfStyle w:val="000000100000"/>
          <w:jc w:val="center"/>
        </w:trPr>
        <w:tc>
          <w:tcPr>
            <w:cnfStyle w:val="001000000000"/>
            <w:tcW w:w="0" w:type="auto"/>
          </w:tcPr>
          <w:p w:rsidR="00143F0E" w:rsidRDefault="00143F0E" w:rsidP="009A0BCF">
            <w:r>
              <w:t>ATS</w:t>
            </w:r>
          </w:p>
        </w:tc>
        <w:tc>
          <w:tcPr>
            <w:tcW w:w="0" w:type="auto"/>
          </w:tcPr>
          <w:p w:rsidR="00143F0E" w:rsidRDefault="00143F0E" w:rsidP="009A0BCF">
            <w:pPr>
              <w:cnfStyle w:val="000000100000"/>
            </w:pPr>
            <w:r>
              <w:t>1</w:t>
            </w:r>
          </w:p>
        </w:tc>
        <w:tc>
          <w:tcPr>
            <w:tcW w:w="0" w:type="auto"/>
          </w:tcPr>
          <w:p w:rsidR="00143F0E" w:rsidRDefault="00143F0E" w:rsidP="009A0BCF">
            <w:pPr>
              <w:cnfStyle w:val="000000100000"/>
            </w:pPr>
            <w:r>
              <w:t>0</w:t>
            </w:r>
          </w:p>
        </w:tc>
        <w:tc>
          <w:tcPr>
            <w:tcW w:w="0" w:type="auto"/>
          </w:tcPr>
          <w:p w:rsidR="00143F0E" w:rsidRDefault="00143F0E" w:rsidP="009A0BCF">
            <w:pPr>
              <w:cnfStyle w:val="000000100000"/>
            </w:pPr>
            <w:r>
              <w:t>0</w:t>
            </w:r>
          </w:p>
        </w:tc>
        <w:tc>
          <w:tcPr>
            <w:tcW w:w="0" w:type="auto"/>
          </w:tcPr>
          <w:p w:rsidR="00143F0E" w:rsidRDefault="00143F0E" w:rsidP="009A0BCF">
            <w:pPr>
              <w:cnfStyle w:val="000000100000"/>
            </w:pPr>
            <w:r>
              <w:t>3</w:t>
            </w:r>
          </w:p>
        </w:tc>
        <w:tc>
          <w:tcPr>
            <w:tcW w:w="0" w:type="auto"/>
          </w:tcPr>
          <w:p w:rsidR="00143F0E" w:rsidRDefault="00143F0E" w:rsidP="009A0BCF">
            <w:pPr>
              <w:cnfStyle w:val="000000100000"/>
            </w:pPr>
            <w:r>
              <w:t>0</w:t>
            </w:r>
          </w:p>
        </w:tc>
        <w:tc>
          <w:tcPr>
            <w:tcW w:w="0" w:type="auto"/>
          </w:tcPr>
          <w:p w:rsidR="00143F0E" w:rsidRDefault="00143F0E" w:rsidP="009A0BCF">
            <w:pPr>
              <w:cnfStyle w:val="000000100000"/>
            </w:pPr>
            <w:r>
              <w:t>0</w:t>
            </w:r>
          </w:p>
        </w:tc>
        <w:tc>
          <w:tcPr>
            <w:tcW w:w="0" w:type="auto"/>
          </w:tcPr>
          <w:p w:rsidR="00143F0E" w:rsidRDefault="00143F0E" w:rsidP="009A0BCF">
            <w:pPr>
              <w:cnfStyle w:val="000000100000"/>
            </w:pPr>
            <w:r>
              <w:t>0</w:t>
            </w:r>
          </w:p>
        </w:tc>
        <w:tc>
          <w:tcPr>
            <w:tcW w:w="0" w:type="auto"/>
          </w:tcPr>
          <w:p w:rsidR="00143F0E" w:rsidRDefault="00143F0E" w:rsidP="009A0BCF">
            <w:pPr>
              <w:cnfStyle w:val="000000100000"/>
            </w:pPr>
            <w:r>
              <w:t>0</w:t>
            </w:r>
          </w:p>
        </w:tc>
        <w:tc>
          <w:tcPr>
            <w:tcW w:w="0" w:type="auto"/>
          </w:tcPr>
          <w:p w:rsidR="00143F0E" w:rsidRDefault="00143F0E" w:rsidP="009A0BCF">
            <w:pPr>
              <w:cnfStyle w:val="000000100000"/>
            </w:pPr>
            <w:r>
              <w:t>4</w:t>
            </w:r>
          </w:p>
        </w:tc>
      </w:tr>
      <w:tr w:rsidR="00143F0E" w:rsidTr="00143F0E">
        <w:trPr>
          <w:jc w:val="center"/>
        </w:trPr>
        <w:tc>
          <w:tcPr>
            <w:cnfStyle w:val="001000000000"/>
            <w:tcW w:w="0" w:type="auto"/>
          </w:tcPr>
          <w:p w:rsidR="00143F0E" w:rsidRDefault="00143F0E" w:rsidP="009A0BCF">
            <w:r>
              <w:t>MARGINAUX</w:t>
            </w:r>
          </w:p>
        </w:tc>
        <w:tc>
          <w:tcPr>
            <w:tcW w:w="0" w:type="auto"/>
          </w:tcPr>
          <w:p w:rsidR="00143F0E" w:rsidRDefault="00143F0E" w:rsidP="009A0BCF">
            <w:pPr>
              <w:cnfStyle w:val="000000000000"/>
            </w:pPr>
            <w:r>
              <w:t>25</w:t>
            </w:r>
          </w:p>
        </w:tc>
        <w:tc>
          <w:tcPr>
            <w:tcW w:w="0" w:type="auto"/>
          </w:tcPr>
          <w:p w:rsidR="00143F0E" w:rsidRDefault="00143F0E" w:rsidP="009A0BCF">
            <w:pPr>
              <w:cnfStyle w:val="000000000000"/>
            </w:pPr>
            <w:r>
              <w:t>10</w:t>
            </w:r>
          </w:p>
        </w:tc>
        <w:tc>
          <w:tcPr>
            <w:tcW w:w="0" w:type="auto"/>
          </w:tcPr>
          <w:p w:rsidR="00143F0E" w:rsidRDefault="00143F0E" w:rsidP="009A0BCF">
            <w:pPr>
              <w:cnfStyle w:val="000000000000"/>
            </w:pPr>
            <w:r>
              <w:t>9</w:t>
            </w:r>
          </w:p>
        </w:tc>
        <w:tc>
          <w:tcPr>
            <w:tcW w:w="0" w:type="auto"/>
          </w:tcPr>
          <w:p w:rsidR="00143F0E" w:rsidRDefault="00143F0E" w:rsidP="009A0BCF">
            <w:pPr>
              <w:cnfStyle w:val="000000000000"/>
            </w:pPr>
            <w:r>
              <w:t>23</w:t>
            </w:r>
          </w:p>
        </w:tc>
        <w:tc>
          <w:tcPr>
            <w:tcW w:w="0" w:type="auto"/>
          </w:tcPr>
          <w:p w:rsidR="00143F0E" w:rsidRDefault="00143F0E" w:rsidP="009A0BCF">
            <w:pPr>
              <w:cnfStyle w:val="000000000000"/>
            </w:pPr>
            <w:r>
              <w:t>6</w:t>
            </w:r>
          </w:p>
        </w:tc>
        <w:tc>
          <w:tcPr>
            <w:tcW w:w="0" w:type="auto"/>
          </w:tcPr>
          <w:p w:rsidR="00143F0E" w:rsidRDefault="00143F0E" w:rsidP="009A0BCF">
            <w:pPr>
              <w:cnfStyle w:val="000000000000"/>
            </w:pPr>
            <w:r>
              <w:t>6</w:t>
            </w:r>
          </w:p>
        </w:tc>
        <w:tc>
          <w:tcPr>
            <w:tcW w:w="0" w:type="auto"/>
          </w:tcPr>
          <w:p w:rsidR="00143F0E" w:rsidRDefault="00143F0E" w:rsidP="009A0BCF">
            <w:pPr>
              <w:cnfStyle w:val="000000000000"/>
            </w:pPr>
            <w:r>
              <w:t>1</w:t>
            </w:r>
          </w:p>
        </w:tc>
        <w:tc>
          <w:tcPr>
            <w:tcW w:w="0" w:type="auto"/>
          </w:tcPr>
          <w:p w:rsidR="00143F0E" w:rsidRDefault="00143F0E" w:rsidP="009A0BCF">
            <w:pPr>
              <w:cnfStyle w:val="000000000000"/>
            </w:pPr>
            <w:r>
              <w:t>2</w:t>
            </w:r>
          </w:p>
        </w:tc>
        <w:tc>
          <w:tcPr>
            <w:tcW w:w="0" w:type="auto"/>
          </w:tcPr>
          <w:p w:rsidR="00143F0E" w:rsidRDefault="00143F0E" w:rsidP="009A0BCF">
            <w:pPr>
              <w:cnfStyle w:val="000000000000"/>
            </w:pPr>
          </w:p>
        </w:tc>
      </w:tr>
    </w:tbl>
    <w:p w:rsidR="00916BBB" w:rsidRDefault="00916BBB" w:rsidP="00916BBB">
      <w:pPr>
        <w:rPr>
          <w:b/>
        </w:rPr>
      </w:pPr>
    </w:p>
    <w:p w:rsidR="006232BE" w:rsidRPr="00916BBB" w:rsidRDefault="00916BBB" w:rsidP="006232BE">
      <w:pPr>
        <w:rPr>
          <w:b/>
        </w:rPr>
      </w:pPr>
      <w:r>
        <w:rPr>
          <w:b/>
        </w:rPr>
        <w:t xml:space="preserve">Tableau de contingence des effectifs </w:t>
      </w:r>
      <w:r w:rsidR="00701F16">
        <w:rPr>
          <w:b/>
        </w:rPr>
        <w:t>théoriques</w:t>
      </w:r>
    </w:p>
    <w:tbl>
      <w:tblPr>
        <w:tblStyle w:val="Grillemoyenne3-Accent1"/>
        <w:tblW w:w="0" w:type="auto"/>
        <w:jc w:val="center"/>
        <w:tblLook w:val="04A0"/>
      </w:tblPr>
      <w:tblGrid>
        <w:gridCol w:w="1408"/>
        <w:gridCol w:w="915"/>
        <w:gridCol w:w="540"/>
        <w:gridCol w:w="495"/>
        <w:gridCol w:w="607"/>
        <w:gridCol w:w="703"/>
        <w:gridCol w:w="579"/>
        <w:gridCol w:w="583"/>
        <w:gridCol w:w="941"/>
        <w:gridCol w:w="1408"/>
      </w:tblGrid>
      <w:tr w:rsidR="00143F0E" w:rsidTr="00143F0E">
        <w:trPr>
          <w:cnfStyle w:val="100000000000"/>
          <w:jc w:val="center"/>
        </w:trPr>
        <w:tc>
          <w:tcPr>
            <w:cnfStyle w:val="001000000000"/>
            <w:tcW w:w="0" w:type="auto"/>
            <w:vAlign w:val="center"/>
          </w:tcPr>
          <w:p w:rsidR="00143F0E" w:rsidRDefault="00143F0E" w:rsidP="00143F0E">
            <w:pPr>
              <w:jc w:val="center"/>
            </w:pPr>
            <w:r>
              <w:t>ING2 2006</w:t>
            </w:r>
          </w:p>
        </w:tc>
        <w:tc>
          <w:tcPr>
            <w:tcW w:w="0" w:type="auto"/>
            <w:vAlign w:val="center"/>
          </w:tcPr>
          <w:p w:rsidR="00143F0E" w:rsidRDefault="00143F0E" w:rsidP="00143F0E">
            <w:pPr>
              <w:jc w:val="center"/>
              <w:cnfStyle w:val="100000000000"/>
            </w:pPr>
            <w:r>
              <w:t>ING FIN</w:t>
            </w:r>
          </w:p>
        </w:tc>
        <w:tc>
          <w:tcPr>
            <w:tcW w:w="0" w:type="auto"/>
            <w:vAlign w:val="center"/>
          </w:tcPr>
          <w:p w:rsidR="00143F0E" w:rsidRDefault="00143F0E" w:rsidP="00143F0E">
            <w:pPr>
              <w:jc w:val="center"/>
              <w:cnfStyle w:val="100000000000"/>
            </w:pPr>
            <w:r>
              <w:t>ICO</w:t>
            </w:r>
          </w:p>
        </w:tc>
        <w:tc>
          <w:tcPr>
            <w:tcW w:w="0" w:type="auto"/>
            <w:vAlign w:val="center"/>
          </w:tcPr>
          <w:p w:rsidR="00143F0E" w:rsidRDefault="00143F0E" w:rsidP="00143F0E">
            <w:pPr>
              <w:jc w:val="center"/>
              <w:cnfStyle w:val="100000000000"/>
            </w:pPr>
            <w:r>
              <w:t>GL</w:t>
            </w:r>
          </w:p>
        </w:tc>
        <w:tc>
          <w:tcPr>
            <w:tcW w:w="0" w:type="auto"/>
            <w:vAlign w:val="center"/>
          </w:tcPr>
          <w:p w:rsidR="00143F0E" w:rsidRDefault="00143F0E" w:rsidP="00143F0E">
            <w:pPr>
              <w:jc w:val="center"/>
              <w:cnfStyle w:val="100000000000"/>
            </w:pPr>
            <w:r>
              <w:t>DSI</w:t>
            </w:r>
          </w:p>
        </w:tc>
        <w:tc>
          <w:tcPr>
            <w:tcW w:w="0" w:type="auto"/>
            <w:vAlign w:val="center"/>
          </w:tcPr>
          <w:p w:rsidR="00143F0E" w:rsidRDefault="00143F0E" w:rsidP="00143F0E">
            <w:pPr>
              <w:jc w:val="center"/>
              <w:cnfStyle w:val="100000000000"/>
            </w:pPr>
            <w:r>
              <w:t>ISICO</w:t>
            </w:r>
          </w:p>
        </w:tc>
        <w:tc>
          <w:tcPr>
            <w:tcW w:w="0" w:type="auto"/>
            <w:vAlign w:val="center"/>
          </w:tcPr>
          <w:p w:rsidR="00143F0E" w:rsidRDefault="00143F0E" w:rsidP="00143F0E">
            <w:pPr>
              <w:jc w:val="center"/>
              <w:cnfStyle w:val="100000000000"/>
            </w:pPr>
            <w:r>
              <w:t>MI2</w:t>
            </w:r>
          </w:p>
        </w:tc>
        <w:tc>
          <w:tcPr>
            <w:tcW w:w="0" w:type="auto"/>
            <w:vAlign w:val="center"/>
          </w:tcPr>
          <w:p w:rsidR="00143F0E" w:rsidRDefault="00143F0E" w:rsidP="00143F0E">
            <w:pPr>
              <w:jc w:val="center"/>
              <w:cnfStyle w:val="100000000000"/>
            </w:pPr>
            <w:r>
              <w:t>ISIN</w:t>
            </w:r>
          </w:p>
        </w:tc>
        <w:tc>
          <w:tcPr>
            <w:tcW w:w="0" w:type="auto"/>
            <w:vAlign w:val="center"/>
          </w:tcPr>
          <w:p w:rsidR="00143F0E" w:rsidRDefault="00143F0E" w:rsidP="00143F0E">
            <w:pPr>
              <w:jc w:val="center"/>
              <w:cnfStyle w:val="100000000000"/>
            </w:pPr>
            <w:r>
              <w:t>MACAO</w:t>
            </w:r>
          </w:p>
        </w:tc>
        <w:tc>
          <w:tcPr>
            <w:tcW w:w="0" w:type="auto"/>
            <w:vAlign w:val="center"/>
          </w:tcPr>
          <w:p w:rsidR="00143F0E" w:rsidRDefault="00143F0E" w:rsidP="00143F0E">
            <w:pPr>
              <w:jc w:val="center"/>
              <w:cnfStyle w:val="100000000000"/>
            </w:pPr>
            <w:r>
              <w:t>MARGINAUX</w:t>
            </w:r>
          </w:p>
        </w:tc>
      </w:tr>
      <w:tr w:rsidR="00143F0E" w:rsidTr="00143F0E">
        <w:trPr>
          <w:cnfStyle w:val="000000100000"/>
          <w:jc w:val="center"/>
        </w:trPr>
        <w:tc>
          <w:tcPr>
            <w:cnfStyle w:val="001000000000"/>
            <w:tcW w:w="0" w:type="auto"/>
            <w:vAlign w:val="center"/>
          </w:tcPr>
          <w:p w:rsidR="00143F0E" w:rsidRDefault="00143F0E" w:rsidP="00143F0E">
            <w:pPr>
              <w:jc w:val="center"/>
            </w:pPr>
            <w:r>
              <w:t>BTS</w:t>
            </w:r>
          </w:p>
        </w:tc>
        <w:tc>
          <w:tcPr>
            <w:tcW w:w="0" w:type="auto"/>
            <w:vAlign w:val="center"/>
          </w:tcPr>
          <w:p w:rsidR="00143F0E" w:rsidRDefault="00143F0E" w:rsidP="00143F0E">
            <w:pPr>
              <w:jc w:val="center"/>
              <w:cnfStyle w:val="000000100000"/>
            </w:pPr>
            <w:r>
              <w:t>1.2</w:t>
            </w:r>
          </w:p>
        </w:tc>
        <w:tc>
          <w:tcPr>
            <w:tcW w:w="0" w:type="auto"/>
            <w:vAlign w:val="center"/>
          </w:tcPr>
          <w:p w:rsidR="00143F0E" w:rsidRDefault="00143F0E" w:rsidP="00143F0E">
            <w:pPr>
              <w:jc w:val="center"/>
              <w:cnfStyle w:val="000000100000"/>
            </w:pPr>
            <w:r>
              <w:t>0.5</w:t>
            </w:r>
          </w:p>
        </w:tc>
        <w:tc>
          <w:tcPr>
            <w:tcW w:w="0" w:type="auto"/>
            <w:vAlign w:val="center"/>
          </w:tcPr>
          <w:p w:rsidR="00143F0E" w:rsidRDefault="00143F0E" w:rsidP="00143F0E">
            <w:pPr>
              <w:jc w:val="center"/>
              <w:cnfStyle w:val="000000100000"/>
            </w:pPr>
            <w:r>
              <w:t>0.4</w:t>
            </w:r>
          </w:p>
        </w:tc>
        <w:tc>
          <w:tcPr>
            <w:tcW w:w="0" w:type="auto"/>
            <w:vAlign w:val="center"/>
          </w:tcPr>
          <w:p w:rsidR="00143F0E" w:rsidRDefault="00143F0E" w:rsidP="00143F0E">
            <w:pPr>
              <w:jc w:val="center"/>
              <w:cnfStyle w:val="000000100000"/>
            </w:pPr>
            <w:r>
              <w:t>1.1</w:t>
            </w:r>
          </w:p>
        </w:tc>
        <w:tc>
          <w:tcPr>
            <w:tcW w:w="0" w:type="auto"/>
            <w:vAlign w:val="center"/>
          </w:tcPr>
          <w:p w:rsidR="00143F0E" w:rsidRDefault="00143F0E" w:rsidP="00143F0E">
            <w:pPr>
              <w:jc w:val="center"/>
              <w:cnfStyle w:val="000000100000"/>
            </w:pPr>
            <w:r>
              <w:t>0.3</w:t>
            </w:r>
          </w:p>
        </w:tc>
        <w:tc>
          <w:tcPr>
            <w:tcW w:w="0" w:type="auto"/>
            <w:vAlign w:val="center"/>
          </w:tcPr>
          <w:p w:rsidR="00143F0E" w:rsidRDefault="00143F0E" w:rsidP="00143F0E">
            <w:pPr>
              <w:jc w:val="center"/>
              <w:cnfStyle w:val="000000100000"/>
            </w:pPr>
            <w:r>
              <w:t>0.3</w:t>
            </w:r>
          </w:p>
        </w:tc>
        <w:tc>
          <w:tcPr>
            <w:tcW w:w="0" w:type="auto"/>
            <w:vAlign w:val="center"/>
          </w:tcPr>
          <w:p w:rsidR="00143F0E" w:rsidRDefault="00143F0E" w:rsidP="00143F0E">
            <w:pPr>
              <w:jc w:val="center"/>
              <w:cnfStyle w:val="000000100000"/>
            </w:pPr>
            <w:r>
              <w:t>0.0</w:t>
            </w:r>
          </w:p>
        </w:tc>
        <w:tc>
          <w:tcPr>
            <w:tcW w:w="0" w:type="auto"/>
            <w:vAlign w:val="center"/>
          </w:tcPr>
          <w:p w:rsidR="00143F0E" w:rsidRDefault="00143F0E" w:rsidP="00143F0E">
            <w:pPr>
              <w:jc w:val="center"/>
              <w:cnfStyle w:val="000000100000"/>
            </w:pPr>
            <w:r>
              <w:t>0.1</w:t>
            </w:r>
          </w:p>
        </w:tc>
        <w:tc>
          <w:tcPr>
            <w:tcW w:w="0" w:type="auto"/>
            <w:vAlign w:val="center"/>
          </w:tcPr>
          <w:p w:rsidR="00143F0E" w:rsidRDefault="00143F0E" w:rsidP="00143F0E">
            <w:pPr>
              <w:jc w:val="center"/>
              <w:cnfStyle w:val="000000100000"/>
            </w:pPr>
            <w:r>
              <w:t>4</w:t>
            </w:r>
          </w:p>
        </w:tc>
      </w:tr>
      <w:tr w:rsidR="00143F0E" w:rsidTr="00143F0E">
        <w:trPr>
          <w:jc w:val="center"/>
        </w:trPr>
        <w:tc>
          <w:tcPr>
            <w:cnfStyle w:val="001000000000"/>
            <w:tcW w:w="0" w:type="auto"/>
            <w:vAlign w:val="center"/>
          </w:tcPr>
          <w:p w:rsidR="00143F0E" w:rsidRDefault="00143F0E" w:rsidP="00143F0E">
            <w:pPr>
              <w:jc w:val="center"/>
            </w:pPr>
            <w:r>
              <w:t>CPGE</w:t>
            </w:r>
          </w:p>
        </w:tc>
        <w:tc>
          <w:tcPr>
            <w:tcW w:w="0" w:type="auto"/>
            <w:vAlign w:val="center"/>
          </w:tcPr>
          <w:p w:rsidR="00143F0E" w:rsidRDefault="00143F0E" w:rsidP="00143F0E">
            <w:pPr>
              <w:jc w:val="center"/>
              <w:cnfStyle w:val="000000000000"/>
            </w:pPr>
            <w:r>
              <w:t>13.1</w:t>
            </w:r>
          </w:p>
        </w:tc>
        <w:tc>
          <w:tcPr>
            <w:tcW w:w="0" w:type="auto"/>
            <w:vAlign w:val="center"/>
          </w:tcPr>
          <w:p w:rsidR="00143F0E" w:rsidRDefault="00143F0E" w:rsidP="00143F0E">
            <w:pPr>
              <w:jc w:val="center"/>
              <w:cnfStyle w:val="000000000000"/>
            </w:pPr>
            <w:r>
              <w:t>5.2</w:t>
            </w:r>
          </w:p>
        </w:tc>
        <w:tc>
          <w:tcPr>
            <w:tcW w:w="0" w:type="auto"/>
            <w:vAlign w:val="center"/>
          </w:tcPr>
          <w:p w:rsidR="00143F0E" w:rsidRDefault="00143F0E" w:rsidP="00143F0E">
            <w:pPr>
              <w:jc w:val="center"/>
              <w:cnfStyle w:val="000000000000"/>
            </w:pPr>
            <w:r>
              <w:t>4.7</w:t>
            </w:r>
          </w:p>
        </w:tc>
        <w:tc>
          <w:tcPr>
            <w:tcW w:w="0" w:type="auto"/>
            <w:vAlign w:val="center"/>
          </w:tcPr>
          <w:p w:rsidR="00143F0E" w:rsidRDefault="00143F0E" w:rsidP="00143F0E">
            <w:pPr>
              <w:jc w:val="center"/>
              <w:cnfStyle w:val="000000000000"/>
            </w:pPr>
            <w:r>
              <w:t>12.1</w:t>
            </w:r>
          </w:p>
        </w:tc>
        <w:tc>
          <w:tcPr>
            <w:tcW w:w="0" w:type="auto"/>
            <w:vAlign w:val="center"/>
          </w:tcPr>
          <w:p w:rsidR="00143F0E" w:rsidRDefault="00143F0E" w:rsidP="00143F0E">
            <w:pPr>
              <w:jc w:val="center"/>
              <w:cnfStyle w:val="000000000000"/>
            </w:pPr>
            <w:r>
              <w:t>3.1</w:t>
            </w:r>
          </w:p>
        </w:tc>
        <w:tc>
          <w:tcPr>
            <w:tcW w:w="0" w:type="auto"/>
            <w:vAlign w:val="center"/>
          </w:tcPr>
          <w:p w:rsidR="00143F0E" w:rsidRDefault="00143F0E" w:rsidP="00143F0E">
            <w:pPr>
              <w:jc w:val="center"/>
              <w:cnfStyle w:val="000000000000"/>
            </w:pPr>
            <w:r>
              <w:t>3.1</w:t>
            </w:r>
          </w:p>
        </w:tc>
        <w:tc>
          <w:tcPr>
            <w:tcW w:w="0" w:type="auto"/>
            <w:vAlign w:val="center"/>
          </w:tcPr>
          <w:p w:rsidR="00143F0E" w:rsidRDefault="00143F0E" w:rsidP="00143F0E">
            <w:pPr>
              <w:jc w:val="center"/>
              <w:cnfStyle w:val="000000000000"/>
            </w:pPr>
            <w:r>
              <w:t>0.5</w:t>
            </w:r>
          </w:p>
        </w:tc>
        <w:tc>
          <w:tcPr>
            <w:tcW w:w="0" w:type="auto"/>
            <w:vAlign w:val="center"/>
          </w:tcPr>
          <w:p w:rsidR="00143F0E" w:rsidRDefault="00143F0E" w:rsidP="00143F0E">
            <w:pPr>
              <w:jc w:val="center"/>
              <w:cnfStyle w:val="000000000000"/>
            </w:pPr>
            <w:r>
              <w:t>1</w:t>
            </w:r>
          </w:p>
        </w:tc>
        <w:tc>
          <w:tcPr>
            <w:tcW w:w="0" w:type="auto"/>
            <w:vAlign w:val="center"/>
          </w:tcPr>
          <w:p w:rsidR="00143F0E" w:rsidRDefault="00143F0E" w:rsidP="00143F0E">
            <w:pPr>
              <w:jc w:val="center"/>
              <w:cnfStyle w:val="000000000000"/>
            </w:pPr>
            <w:r>
              <w:t>43</w:t>
            </w:r>
          </w:p>
        </w:tc>
      </w:tr>
      <w:tr w:rsidR="00143F0E" w:rsidTr="00143F0E">
        <w:trPr>
          <w:cnfStyle w:val="000000100000"/>
          <w:jc w:val="center"/>
        </w:trPr>
        <w:tc>
          <w:tcPr>
            <w:cnfStyle w:val="001000000000"/>
            <w:tcW w:w="0" w:type="auto"/>
            <w:vAlign w:val="center"/>
          </w:tcPr>
          <w:p w:rsidR="00143F0E" w:rsidRDefault="00143F0E" w:rsidP="00143F0E">
            <w:pPr>
              <w:jc w:val="center"/>
            </w:pPr>
            <w:r>
              <w:t>DUT</w:t>
            </w:r>
          </w:p>
        </w:tc>
        <w:tc>
          <w:tcPr>
            <w:tcW w:w="0" w:type="auto"/>
            <w:vAlign w:val="center"/>
          </w:tcPr>
          <w:p w:rsidR="00143F0E" w:rsidRDefault="00143F0E" w:rsidP="00143F0E">
            <w:pPr>
              <w:jc w:val="center"/>
              <w:cnfStyle w:val="000000100000"/>
            </w:pPr>
            <w:r>
              <w:t>5.2</w:t>
            </w:r>
          </w:p>
        </w:tc>
        <w:tc>
          <w:tcPr>
            <w:tcW w:w="0" w:type="auto"/>
            <w:vAlign w:val="center"/>
          </w:tcPr>
          <w:p w:rsidR="00143F0E" w:rsidRDefault="00143F0E" w:rsidP="00143F0E">
            <w:pPr>
              <w:jc w:val="center"/>
              <w:cnfStyle w:val="000000100000"/>
            </w:pPr>
            <w:r>
              <w:t>2.1</w:t>
            </w:r>
          </w:p>
        </w:tc>
        <w:tc>
          <w:tcPr>
            <w:tcW w:w="0" w:type="auto"/>
            <w:vAlign w:val="center"/>
          </w:tcPr>
          <w:p w:rsidR="00143F0E" w:rsidRDefault="00143F0E" w:rsidP="00143F0E">
            <w:pPr>
              <w:jc w:val="center"/>
              <w:cnfStyle w:val="000000100000"/>
            </w:pPr>
            <w:r>
              <w:t>1.9</w:t>
            </w:r>
          </w:p>
        </w:tc>
        <w:tc>
          <w:tcPr>
            <w:tcW w:w="0" w:type="auto"/>
            <w:vAlign w:val="center"/>
          </w:tcPr>
          <w:p w:rsidR="00143F0E" w:rsidRDefault="00143F0E" w:rsidP="00143F0E">
            <w:pPr>
              <w:jc w:val="center"/>
              <w:cnfStyle w:val="000000100000"/>
            </w:pPr>
            <w:r>
              <w:t>4.8</w:t>
            </w:r>
          </w:p>
        </w:tc>
        <w:tc>
          <w:tcPr>
            <w:tcW w:w="0" w:type="auto"/>
            <w:vAlign w:val="center"/>
          </w:tcPr>
          <w:p w:rsidR="00143F0E" w:rsidRDefault="00143F0E" w:rsidP="00143F0E">
            <w:pPr>
              <w:jc w:val="center"/>
              <w:cnfStyle w:val="000000100000"/>
            </w:pPr>
            <w:r>
              <w:t>1.2</w:t>
            </w:r>
          </w:p>
        </w:tc>
        <w:tc>
          <w:tcPr>
            <w:tcW w:w="0" w:type="auto"/>
            <w:vAlign w:val="center"/>
          </w:tcPr>
          <w:p w:rsidR="00143F0E" w:rsidRDefault="00143F0E" w:rsidP="00143F0E">
            <w:pPr>
              <w:jc w:val="center"/>
              <w:cnfStyle w:val="000000100000"/>
            </w:pPr>
            <w:r>
              <w:t>1.2</w:t>
            </w:r>
          </w:p>
        </w:tc>
        <w:tc>
          <w:tcPr>
            <w:tcW w:w="0" w:type="auto"/>
            <w:vAlign w:val="center"/>
          </w:tcPr>
          <w:p w:rsidR="00143F0E" w:rsidRDefault="00143F0E" w:rsidP="00143F0E">
            <w:pPr>
              <w:jc w:val="center"/>
              <w:cnfStyle w:val="000000100000"/>
            </w:pPr>
            <w:r>
              <w:t>0.2</w:t>
            </w:r>
          </w:p>
        </w:tc>
        <w:tc>
          <w:tcPr>
            <w:tcW w:w="0" w:type="auto"/>
            <w:vAlign w:val="center"/>
          </w:tcPr>
          <w:p w:rsidR="00143F0E" w:rsidRDefault="00143F0E" w:rsidP="00143F0E">
            <w:pPr>
              <w:jc w:val="center"/>
              <w:cnfStyle w:val="000000100000"/>
            </w:pPr>
            <w:r>
              <w:t>0.4</w:t>
            </w:r>
          </w:p>
        </w:tc>
        <w:tc>
          <w:tcPr>
            <w:tcW w:w="0" w:type="auto"/>
            <w:vAlign w:val="center"/>
          </w:tcPr>
          <w:p w:rsidR="00143F0E" w:rsidRDefault="00143F0E" w:rsidP="00143F0E">
            <w:pPr>
              <w:jc w:val="center"/>
              <w:cnfStyle w:val="000000100000"/>
            </w:pPr>
            <w:r>
              <w:t>17</w:t>
            </w:r>
          </w:p>
        </w:tc>
      </w:tr>
      <w:tr w:rsidR="00143F0E" w:rsidTr="00143F0E">
        <w:trPr>
          <w:jc w:val="center"/>
        </w:trPr>
        <w:tc>
          <w:tcPr>
            <w:cnfStyle w:val="001000000000"/>
            <w:tcW w:w="0" w:type="auto"/>
            <w:vAlign w:val="center"/>
          </w:tcPr>
          <w:p w:rsidR="00143F0E" w:rsidRDefault="00143F0E" w:rsidP="00143F0E">
            <w:pPr>
              <w:jc w:val="center"/>
            </w:pPr>
            <w:r>
              <w:t>AUTRE</w:t>
            </w:r>
          </w:p>
        </w:tc>
        <w:tc>
          <w:tcPr>
            <w:tcW w:w="0" w:type="auto"/>
            <w:vAlign w:val="center"/>
          </w:tcPr>
          <w:p w:rsidR="00143F0E" w:rsidRDefault="00143F0E" w:rsidP="00143F0E">
            <w:pPr>
              <w:jc w:val="center"/>
              <w:cnfStyle w:val="000000000000"/>
            </w:pPr>
            <w:r>
              <w:t>0.9</w:t>
            </w:r>
          </w:p>
        </w:tc>
        <w:tc>
          <w:tcPr>
            <w:tcW w:w="0" w:type="auto"/>
            <w:vAlign w:val="center"/>
          </w:tcPr>
          <w:p w:rsidR="00143F0E" w:rsidRDefault="00143F0E" w:rsidP="00143F0E">
            <w:pPr>
              <w:jc w:val="center"/>
              <w:cnfStyle w:val="000000000000"/>
            </w:pPr>
            <w:r>
              <w:t>0.4</w:t>
            </w:r>
          </w:p>
        </w:tc>
        <w:tc>
          <w:tcPr>
            <w:tcW w:w="0" w:type="auto"/>
            <w:vAlign w:val="center"/>
          </w:tcPr>
          <w:p w:rsidR="00143F0E" w:rsidRDefault="00143F0E" w:rsidP="00143F0E">
            <w:pPr>
              <w:jc w:val="center"/>
              <w:cnfStyle w:val="000000000000"/>
            </w:pPr>
            <w:r>
              <w:t>0.3</w:t>
            </w:r>
          </w:p>
        </w:tc>
        <w:tc>
          <w:tcPr>
            <w:tcW w:w="0" w:type="auto"/>
            <w:vAlign w:val="center"/>
          </w:tcPr>
          <w:p w:rsidR="00143F0E" w:rsidRDefault="00143F0E" w:rsidP="00143F0E">
            <w:pPr>
              <w:jc w:val="center"/>
              <w:cnfStyle w:val="000000000000"/>
            </w:pPr>
            <w:r>
              <w:t>0.8</w:t>
            </w:r>
          </w:p>
        </w:tc>
        <w:tc>
          <w:tcPr>
            <w:tcW w:w="0" w:type="auto"/>
            <w:vAlign w:val="center"/>
          </w:tcPr>
          <w:p w:rsidR="00143F0E" w:rsidRDefault="00143F0E" w:rsidP="00143F0E">
            <w:pPr>
              <w:jc w:val="center"/>
              <w:cnfStyle w:val="000000000000"/>
            </w:pPr>
            <w:r>
              <w:t>0.2</w:t>
            </w:r>
          </w:p>
        </w:tc>
        <w:tc>
          <w:tcPr>
            <w:tcW w:w="0" w:type="auto"/>
            <w:vAlign w:val="center"/>
          </w:tcPr>
          <w:p w:rsidR="00143F0E" w:rsidRDefault="00143F0E" w:rsidP="00143F0E">
            <w:pPr>
              <w:jc w:val="center"/>
              <w:cnfStyle w:val="000000000000"/>
            </w:pPr>
            <w:r>
              <w:t>0.2</w:t>
            </w:r>
          </w:p>
        </w:tc>
        <w:tc>
          <w:tcPr>
            <w:tcW w:w="0" w:type="auto"/>
            <w:vAlign w:val="center"/>
          </w:tcPr>
          <w:p w:rsidR="00143F0E" w:rsidRDefault="00143F0E" w:rsidP="00143F0E">
            <w:pPr>
              <w:jc w:val="center"/>
              <w:cnfStyle w:val="000000000000"/>
            </w:pPr>
            <w:r>
              <w:t>0.0</w:t>
            </w:r>
          </w:p>
        </w:tc>
        <w:tc>
          <w:tcPr>
            <w:tcW w:w="0" w:type="auto"/>
            <w:vAlign w:val="center"/>
          </w:tcPr>
          <w:p w:rsidR="00143F0E" w:rsidRDefault="00143F0E" w:rsidP="00143F0E">
            <w:pPr>
              <w:jc w:val="center"/>
              <w:cnfStyle w:val="000000000000"/>
            </w:pPr>
            <w:r>
              <w:t>0 .2</w:t>
            </w:r>
          </w:p>
        </w:tc>
        <w:tc>
          <w:tcPr>
            <w:tcW w:w="0" w:type="auto"/>
            <w:vAlign w:val="center"/>
          </w:tcPr>
          <w:p w:rsidR="00143F0E" w:rsidRDefault="00143F0E" w:rsidP="00143F0E">
            <w:pPr>
              <w:jc w:val="center"/>
              <w:cnfStyle w:val="000000000000"/>
            </w:pPr>
            <w:r>
              <w:t>3</w:t>
            </w:r>
          </w:p>
        </w:tc>
      </w:tr>
      <w:tr w:rsidR="00143F0E" w:rsidTr="00143F0E">
        <w:trPr>
          <w:cnfStyle w:val="000000100000"/>
          <w:jc w:val="center"/>
        </w:trPr>
        <w:tc>
          <w:tcPr>
            <w:cnfStyle w:val="001000000000"/>
            <w:tcW w:w="0" w:type="auto"/>
            <w:vAlign w:val="center"/>
          </w:tcPr>
          <w:p w:rsidR="00143F0E" w:rsidRDefault="00143F0E" w:rsidP="00143F0E">
            <w:pPr>
              <w:jc w:val="center"/>
            </w:pPr>
            <w:r>
              <w:t>DEUG</w:t>
            </w:r>
          </w:p>
        </w:tc>
        <w:tc>
          <w:tcPr>
            <w:tcW w:w="0" w:type="auto"/>
            <w:vAlign w:val="center"/>
          </w:tcPr>
          <w:p w:rsidR="00143F0E" w:rsidRDefault="00143F0E" w:rsidP="00143F0E">
            <w:pPr>
              <w:jc w:val="center"/>
              <w:cnfStyle w:val="000000100000"/>
            </w:pPr>
            <w:r>
              <w:t>1.5</w:t>
            </w:r>
          </w:p>
        </w:tc>
        <w:tc>
          <w:tcPr>
            <w:tcW w:w="0" w:type="auto"/>
            <w:vAlign w:val="center"/>
          </w:tcPr>
          <w:p w:rsidR="00143F0E" w:rsidRDefault="00143F0E" w:rsidP="00143F0E">
            <w:pPr>
              <w:jc w:val="center"/>
              <w:cnfStyle w:val="000000100000"/>
            </w:pPr>
            <w:r>
              <w:t>0.6</w:t>
            </w:r>
          </w:p>
        </w:tc>
        <w:tc>
          <w:tcPr>
            <w:tcW w:w="0" w:type="auto"/>
            <w:vAlign w:val="center"/>
          </w:tcPr>
          <w:p w:rsidR="00143F0E" w:rsidRDefault="00143F0E" w:rsidP="00143F0E">
            <w:pPr>
              <w:jc w:val="center"/>
              <w:cnfStyle w:val="000000100000"/>
            </w:pPr>
            <w:r>
              <w:t>0.5</w:t>
            </w:r>
          </w:p>
        </w:tc>
        <w:tc>
          <w:tcPr>
            <w:tcW w:w="0" w:type="auto"/>
            <w:vAlign w:val="center"/>
          </w:tcPr>
          <w:p w:rsidR="00143F0E" w:rsidRDefault="00143F0E" w:rsidP="00143F0E">
            <w:pPr>
              <w:jc w:val="center"/>
              <w:cnfStyle w:val="000000100000"/>
            </w:pPr>
            <w:r>
              <w:t>1.4</w:t>
            </w:r>
          </w:p>
        </w:tc>
        <w:tc>
          <w:tcPr>
            <w:tcW w:w="0" w:type="auto"/>
            <w:vAlign w:val="center"/>
          </w:tcPr>
          <w:p w:rsidR="00143F0E" w:rsidRDefault="00143F0E" w:rsidP="00143F0E">
            <w:pPr>
              <w:jc w:val="center"/>
              <w:cnfStyle w:val="000000100000"/>
            </w:pPr>
            <w:r>
              <w:t>0.4</w:t>
            </w:r>
          </w:p>
        </w:tc>
        <w:tc>
          <w:tcPr>
            <w:tcW w:w="0" w:type="auto"/>
            <w:vAlign w:val="center"/>
          </w:tcPr>
          <w:p w:rsidR="00143F0E" w:rsidRDefault="00143F0E" w:rsidP="00143F0E">
            <w:pPr>
              <w:jc w:val="center"/>
              <w:cnfStyle w:val="000000100000"/>
            </w:pPr>
            <w:r>
              <w:t>0.4</w:t>
            </w:r>
          </w:p>
        </w:tc>
        <w:tc>
          <w:tcPr>
            <w:tcW w:w="0" w:type="auto"/>
            <w:vAlign w:val="center"/>
          </w:tcPr>
          <w:p w:rsidR="00143F0E" w:rsidRDefault="00143F0E" w:rsidP="00143F0E">
            <w:pPr>
              <w:jc w:val="center"/>
              <w:cnfStyle w:val="000000100000"/>
            </w:pPr>
            <w:r>
              <w:t>0.1</w:t>
            </w:r>
          </w:p>
        </w:tc>
        <w:tc>
          <w:tcPr>
            <w:tcW w:w="0" w:type="auto"/>
            <w:vAlign w:val="center"/>
          </w:tcPr>
          <w:p w:rsidR="00143F0E" w:rsidRDefault="00143F0E" w:rsidP="00143F0E">
            <w:pPr>
              <w:jc w:val="center"/>
              <w:cnfStyle w:val="000000100000"/>
            </w:pPr>
            <w:r>
              <w:t>0 .1</w:t>
            </w:r>
          </w:p>
        </w:tc>
        <w:tc>
          <w:tcPr>
            <w:tcW w:w="0" w:type="auto"/>
            <w:vAlign w:val="center"/>
          </w:tcPr>
          <w:p w:rsidR="00143F0E" w:rsidRDefault="00143F0E" w:rsidP="00143F0E">
            <w:pPr>
              <w:jc w:val="center"/>
              <w:cnfStyle w:val="000000100000"/>
            </w:pPr>
            <w:r>
              <w:t>5</w:t>
            </w:r>
          </w:p>
        </w:tc>
      </w:tr>
      <w:tr w:rsidR="00143F0E" w:rsidTr="00143F0E">
        <w:trPr>
          <w:jc w:val="center"/>
        </w:trPr>
        <w:tc>
          <w:tcPr>
            <w:cnfStyle w:val="001000000000"/>
            <w:tcW w:w="0" w:type="auto"/>
            <w:vAlign w:val="center"/>
          </w:tcPr>
          <w:p w:rsidR="00143F0E" w:rsidRDefault="00143F0E" w:rsidP="00143F0E">
            <w:pPr>
              <w:jc w:val="center"/>
            </w:pPr>
            <w:r>
              <w:t>LICENCE</w:t>
            </w:r>
          </w:p>
        </w:tc>
        <w:tc>
          <w:tcPr>
            <w:tcW w:w="0" w:type="auto"/>
            <w:vAlign w:val="center"/>
          </w:tcPr>
          <w:p w:rsidR="00143F0E" w:rsidRDefault="00143F0E" w:rsidP="00143F0E">
            <w:pPr>
              <w:jc w:val="center"/>
              <w:cnfStyle w:val="000000000000"/>
            </w:pPr>
            <w:r>
              <w:t>1.5</w:t>
            </w:r>
          </w:p>
        </w:tc>
        <w:tc>
          <w:tcPr>
            <w:tcW w:w="0" w:type="auto"/>
            <w:vAlign w:val="center"/>
          </w:tcPr>
          <w:p w:rsidR="00143F0E" w:rsidRDefault="00143F0E" w:rsidP="00143F0E">
            <w:pPr>
              <w:jc w:val="center"/>
              <w:cnfStyle w:val="000000000000"/>
            </w:pPr>
            <w:r>
              <w:t>0.6</w:t>
            </w:r>
          </w:p>
        </w:tc>
        <w:tc>
          <w:tcPr>
            <w:tcW w:w="0" w:type="auto"/>
            <w:vAlign w:val="center"/>
          </w:tcPr>
          <w:p w:rsidR="00143F0E" w:rsidRDefault="00143F0E" w:rsidP="00143F0E">
            <w:pPr>
              <w:jc w:val="center"/>
              <w:cnfStyle w:val="000000000000"/>
            </w:pPr>
            <w:r>
              <w:t>0.5</w:t>
            </w:r>
          </w:p>
        </w:tc>
        <w:tc>
          <w:tcPr>
            <w:tcW w:w="0" w:type="auto"/>
            <w:vAlign w:val="center"/>
          </w:tcPr>
          <w:p w:rsidR="00143F0E" w:rsidRDefault="00143F0E" w:rsidP="00143F0E">
            <w:pPr>
              <w:jc w:val="center"/>
              <w:cnfStyle w:val="000000000000"/>
            </w:pPr>
            <w:r>
              <w:t>1.4</w:t>
            </w:r>
          </w:p>
        </w:tc>
        <w:tc>
          <w:tcPr>
            <w:tcW w:w="0" w:type="auto"/>
            <w:vAlign w:val="center"/>
          </w:tcPr>
          <w:p w:rsidR="00143F0E" w:rsidRDefault="00143F0E" w:rsidP="00143F0E">
            <w:pPr>
              <w:jc w:val="center"/>
              <w:cnfStyle w:val="000000000000"/>
            </w:pPr>
            <w:r>
              <w:t>0.4</w:t>
            </w:r>
          </w:p>
        </w:tc>
        <w:tc>
          <w:tcPr>
            <w:tcW w:w="0" w:type="auto"/>
            <w:vAlign w:val="center"/>
          </w:tcPr>
          <w:p w:rsidR="00143F0E" w:rsidRDefault="00143F0E" w:rsidP="00143F0E">
            <w:pPr>
              <w:jc w:val="center"/>
              <w:cnfStyle w:val="000000000000"/>
            </w:pPr>
            <w:r>
              <w:t>0.4</w:t>
            </w:r>
          </w:p>
        </w:tc>
        <w:tc>
          <w:tcPr>
            <w:tcW w:w="0" w:type="auto"/>
            <w:vAlign w:val="center"/>
          </w:tcPr>
          <w:p w:rsidR="00143F0E" w:rsidRDefault="00143F0E" w:rsidP="00143F0E">
            <w:pPr>
              <w:jc w:val="center"/>
              <w:cnfStyle w:val="000000000000"/>
            </w:pPr>
            <w:r>
              <w:t>0.1</w:t>
            </w:r>
          </w:p>
        </w:tc>
        <w:tc>
          <w:tcPr>
            <w:tcW w:w="0" w:type="auto"/>
            <w:vAlign w:val="center"/>
          </w:tcPr>
          <w:p w:rsidR="00143F0E" w:rsidRDefault="00143F0E" w:rsidP="00143F0E">
            <w:pPr>
              <w:jc w:val="center"/>
              <w:cnfStyle w:val="000000000000"/>
            </w:pPr>
            <w:r>
              <w:t>0 .1</w:t>
            </w:r>
          </w:p>
        </w:tc>
        <w:tc>
          <w:tcPr>
            <w:tcW w:w="0" w:type="auto"/>
            <w:vAlign w:val="center"/>
          </w:tcPr>
          <w:p w:rsidR="00143F0E" w:rsidRDefault="00143F0E" w:rsidP="00143F0E">
            <w:pPr>
              <w:jc w:val="center"/>
              <w:cnfStyle w:val="000000000000"/>
            </w:pPr>
            <w:r>
              <w:t>5</w:t>
            </w:r>
          </w:p>
        </w:tc>
      </w:tr>
      <w:tr w:rsidR="00143F0E" w:rsidTr="00143F0E">
        <w:trPr>
          <w:cnfStyle w:val="000000100000"/>
          <w:jc w:val="center"/>
        </w:trPr>
        <w:tc>
          <w:tcPr>
            <w:cnfStyle w:val="001000000000"/>
            <w:tcW w:w="0" w:type="auto"/>
            <w:vAlign w:val="center"/>
          </w:tcPr>
          <w:p w:rsidR="00143F0E" w:rsidRDefault="00143F0E" w:rsidP="00143F0E">
            <w:pPr>
              <w:jc w:val="center"/>
            </w:pPr>
            <w:r>
              <w:t>ATS</w:t>
            </w:r>
          </w:p>
        </w:tc>
        <w:tc>
          <w:tcPr>
            <w:tcW w:w="0" w:type="auto"/>
            <w:vAlign w:val="center"/>
          </w:tcPr>
          <w:p w:rsidR="00143F0E" w:rsidRDefault="00143F0E" w:rsidP="00143F0E">
            <w:pPr>
              <w:jc w:val="center"/>
              <w:cnfStyle w:val="000000100000"/>
            </w:pPr>
            <w:r>
              <w:t>1.2</w:t>
            </w:r>
          </w:p>
        </w:tc>
        <w:tc>
          <w:tcPr>
            <w:tcW w:w="0" w:type="auto"/>
            <w:vAlign w:val="center"/>
          </w:tcPr>
          <w:p w:rsidR="00143F0E" w:rsidRDefault="00143F0E" w:rsidP="00143F0E">
            <w:pPr>
              <w:jc w:val="center"/>
              <w:cnfStyle w:val="000000100000"/>
            </w:pPr>
            <w:r>
              <w:t>0.5</w:t>
            </w:r>
          </w:p>
        </w:tc>
        <w:tc>
          <w:tcPr>
            <w:tcW w:w="0" w:type="auto"/>
            <w:vAlign w:val="center"/>
          </w:tcPr>
          <w:p w:rsidR="00143F0E" w:rsidRDefault="00143F0E" w:rsidP="00143F0E">
            <w:pPr>
              <w:jc w:val="center"/>
              <w:cnfStyle w:val="000000100000"/>
            </w:pPr>
            <w:r>
              <w:t>0.4</w:t>
            </w:r>
          </w:p>
        </w:tc>
        <w:tc>
          <w:tcPr>
            <w:tcW w:w="0" w:type="auto"/>
            <w:vAlign w:val="center"/>
          </w:tcPr>
          <w:p w:rsidR="00143F0E" w:rsidRDefault="00143F0E" w:rsidP="00143F0E">
            <w:pPr>
              <w:jc w:val="center"/>
              <w:cnfStyle w:val="000000100000"/>
            </w:pPr>
            <w:r>
              <w:t>1.1</w:t>
            </w:r>
          </w:p>
        </w:tc>
        <w:tc>
          <w:tcPr>
            <w:tcW w:w="0" w:type="auto"/>
            <w:vAlign w:val="center"/>
          </w:tcPr>
          <w:p w:rsidR="00143F0E" w:rsidRDefault="00143F0E" w:rsidP="00143F0E">
            <w:pPr>
              <w:jc w:val="center"/>
              <w:cnfStyle w:val="000000100000"/>
            </w:pPr>
            <w:r>
              <w:t>0.3</w:t>
            </w:r>
          </w:p>
        </w:tc>
        <w:tc>
          <w:tcPr>
            <w:tcW w:w="0" w:type="auto"/>
            <w:vAlign w:val="center"/>
          </w:tcPr>
          <w:p w:rsidR="00143F0E" w:rsidRDefault="00143F0E" w:rsidP="00143F0E">
            <w:pPr>
              <w:jc w:val="center"/>
              <w:cnfStyle w:val="000000100000"/>
            </w:pPr>
            <w:r>
              <w:t>0.3</w:t>
            </w:r>
          </w:p>
        </w:tc>
        <w:tc>
          <w:tcPr>
            <w:tcW w:w="0" w:type="auto"/>
            <w:vAlign w:val="center"/>
          </w:tcPr>
          <w:p w:rsidR="00143F0E" w:rsidRDefault="00143F0E" w:rsidP="00143F0E">
            <w:pPr>
              <w:jc w:val="center"/>
              <w:cnfStyle w:val="000000100000"/>
            </w:pPr>
            <w:r>
              <w:t>0.0</w:t>
            </w:r>
          </w:p>
        </w:tc>
        <w:tc>
          <w:tcPr>
            <w:tcW w:w="0" w:type="auto"/>
            <w:vAlign w:val="center"/>
          </w:tcPr>
          <w:p w:rsidR="00143F0E" w:rsidRDefault="00143F0E" w:rsidP="00143F0E">
            <w:pPr>
              <w:jc w:val="center"/>
              <w:cnfStyle w:val="000000100000"/>
            </w:pPr>
            <w:r>
              <w:t>0.1</w:t>
            </w:r>
          </w:p>
        </w:tc>
        <w:tc>
          <w:tcPr>
            <w:tcW w:w="0" w:type="auto"/>
            <w:vAlign w:val="center"/>
          </w:tcPr>
          <w:p w:rsidR="00143F0E" w:rsidRDefault="00143F0E" w:rsidP="00143F0E">
            <w:pPr>
              <w:jc w:val="center"/>
              <w:cnfStyle w:val="000000100000"/>
            </w:pPr>
            <w:r>
              <w:t>4</w:t>
            </w:r>
          </w:p>
        </w:tc>
      </w:tr>
      <w:tr w:rsidR="00143F0E" w:rsidTr="00143F0E">
        <w:trPr>
          <w:jc w:val="center"/>
        </w:trPr>
        <w:tc>
          <w:tcPr>
            <w:cnfStyle w:val="001000000000"/>
            <w:tcW w:w="0" w:type="auto"/>
            <w:vAlign w:val="center"/>
          </w:tcPr>
          <w:p w:rsidR="00143F0E" w:rsidRDefault="00143F0E" w:rsidP="00143F0E">
            <w:pPr>
              <w:jc w:val="center"/>
            </w:pPr>
            <w:r>
              <w:t>MARGINAUX</w:t>
            </w:r>
          </w:p>
        </w:tc>
        <w:tc>
          <w:tcPr>
            <w:tcW w:w="0" w:type="auto"/>
            <w:vAlign w:val="center"/>
          </w:tcPr>
          <w:p w:rsidR="00143F0E" w:rsidRDefault="00143F0E" w:rsidP="00143F0E">
            <w:pPr>
              <w:jc w:val="center"/>
              <w:cnfStyle w:val="000000000000"/>
            </w:pPr>
            <w:r>
              <w:t>25</w:t>
            </w:r>
          </w:p>
        </w:tc>
        <w:tc>
          <w:tcPr>
            <w:tcW w:w="0" w:type="auto"/>
            <w:vAlign w:val="center"/>
          </w:tcPr>
          <w:p w:rsidR="00143F0E" w:rsidRDefault="00143F0E" w:rsidP="00143F0E">
            <w:pPr>
              <w:jc w:val="center"/>
              <w:cnfStyle w:val="000000000000"/>
            </w:pPr>
            <w:r>
              <w:t>10</w:t>
            </w:r>
          </w:p>
        </w:tc>
        <w:tc>
          <w:tcPr>
            <w:tcW w:w="0" w:type="auto"/>
            <w:vAlign w:val="center"/>
          </w:tcPr>
          <w:p w:rsidR="00143F0E" w:rsidRDefault="00143F0E" w:rsidP="00143F0E">
            <w:pPr>
              <w:jc w:val="center"/>
              <w:cnfStyle w:val="000000000000"/>
            </w:pPr>
            <w:r>
              <w:t>9</w:t>
            </w:r>
          </w:p>
        </w:tc>
        <w:tc>
          <w:tcPr>
            <w:tcW w:w="0" w:type="auto"/>
            <w:vAlign w:val="center"/>
          </w:tcPr>
          <w:p w:rsidR="00143F0E" w:rsidRDefault="00143F0E" w:rsidP="00143F0E">
            <w:pPr>
              <w:jc w:val="center"/>
              <w:cnfStyle w:val="000000000000"/>
            </w:pPr>
            <w:r>
              <w:t>23</w:t>
            </w:r>
          </w:p>
        </w:tc>
        <w:tc>
          <w:tcPr>
            <w:tcW w:w="0" w:type="auto"/>
            <w:vAlign w:val="center"/>
          </w:tcPr>
          <w:p w:rsidR="00143F0E" w:rsidRDefault="00143F0E" w:rsidP="00143F0E">
            <w:pPr>
              <w:jc w:val="center"/>
              <w:cnfStyle w:val="000000000000"/>
            </w:pPr>
            <w:r>
              <w:t>6</w:t>
            </w:r>
          </w:p>
        </w:tc>
        <w:tc>
          <w:tcPr>
            <w:tcW w:w="0" w:type="auto"/>
            <w:vAlign w:val="center"/>
          </w:tcPr>
          <w:p w:rsidR="00143F0E" w:rsidRDefault="00143F0E" w:rsidP="00143F0E">
            <w:pPr>
              <w:jc w:val="center"/>
              <w:cnfStyle w:val="000000000000"/>
            </w:pPr>
            <w:r>
              <w:t>6</w:t>
            </w:r>
          </w:p>
        </w:tc>
        <w:tc>
          <w:tcPr>
            <w:tcW w:w="0" w:type="auto"/>
            <w:vAlign w:val="center"/>
          </w:tcPr>
          <w:p w:rsidR="00143F0E" w:rsidRDefault="00143F0E" w:rsidP="00143F0E">
            <w:pPr>
              <w:jc w:val="center"/>
              <w:cnfStyle w:val="000000000000"/>
            </w:pPr>
            <w:r>
              <w:t>1</w:t>
            </w:r>
          </w:p>
        </w:tc>
        <w:tc>
          <w:tcPr>
            <w:tcW w:w="0" w:type="auto"/>
            <w:vAlign w:val="center"/>
          </w:tcPr>
          <w:p w:rsidR="00143F0E" w:rsidRDefault="00143F0E" w:rsidP="00143F0E">
            <w:pPr>
              <w:jc w:val="center"/>
              <w:cnfStyle w:val="000000000000"/>
            </w:pPr>
            <w:r>
              <w:t>2</w:t>
            </w:r>
          </w:p>
        </w:tc>
        <w:tc>
          <w:tcPr>
            <w:tcW w:w="0" w:type="auto"/>
            <w:vAlign w:val="center"/>
          </w:tcPr>
          <w:p w:rsidR="00143F0E" w:rsidRDefault="00143F0E" w:rsidP="00143F0E">
            <w:pPr>
              <w:jc w:val="center"/>
              <w:cnfStyle w:val="000000000000"/>
            </w:pPr>
          </w:p>
        </w:tc>
      </w:tr>
    </w:tbl>
    <w:p w:rsidR="006232BE" w:rsidRDefault="006232BE" w:rsidP="006232BE"/>
    <w:p w:rsidR="00AC347C" w:rsidRPr="00BE6A4A" w:rsidRDefault="00AC347C" w:rsidP="00AC347C">
      <w:pPr>
        <w:pStyle w:val="Texte"/>
      </w:pPr>
      <w:r>
        <w:t>Pour la promo 200</w:t>
      </w:r>
      <w:r w:rsidR="00816C56">
        <w:t>6</w:t>
      </w:r>
      <w:r>
        <w:t xml:space="preserve">, on remarque que le V de Kramer calculé vaut 0,40. Cette valeur est à la limite entre lien/absence ce lien. </w:t>
      </w:r>
      <w:r w:rsidR="00A72F32">
        <w:t>Si l’on regarde plus précisement, on remarque que les étudiants qui viennet de CPGE ont tendance à moins aller en Ingenierie financière que la théorie. Les autres écart ne sont pas significatifs car la population de ces sous groupes sont trop faible.</w:t>
      </w:r>
    </w:p>
    <w:p w:rsidR="006232BE" w:rsidRPr="00EA7778" w:rsidRDefault="00EA7778" w:rsidP="006232BE">
      <w:pPr>
        <w:rPr>
          <w:b/>
        </w:rPr>
      </w:pPr>
      <w:r>
        <w:rPr>
          <w:b/>
        </w:rPr>
        <w:lastRenderedPageBreak/>
        <w:t>Tableau de contingence des effectifs réels</w:t>
      </w:r>
    </w:p>
    <w:tbl>
      <w:tblPr>
        <w:tblStyle w:val="Grillemoyenne3-Accent1"/>
        <w:tblW w:w="0" w:type="auto"/>
        <w:jc w:val="center"/>
        <w:tblLook w:val="04A0"/>
      </w:tblPr>
      <w:tblGrid>
        <w:gridCol w:w="1408"/>
        <w:gridCol w:w="518"/>
        <w:gridCol w:w="450"/>
        <w:gridCol w:w="583"/>
        <w:gridCol w:w="915"/>
        <w:gridCol w:w="540"/>
        <w:gridCol w:w="703"/>
        <w:gridCol w:w="438"/>
        <w:gridCol w:w="576"/>
        <w:gridCol w:w="733"/>
        <w:gridCol w:w="1408"/>
      </w:tblGrid>
      <w:tr w:rsidR="00CF0DED" w:rsidTr="00CF0DED">
        <w:trPr>
          <w:cnfStyle w:val="100000000000"/>
          <w:jc w:val="center"/>
        </w:trPr>
        <w:tc>
          <w:tcPr>
            <w:cnfStyle w:val="001000000000"/>
            <w:tcW w:w="0" w:type="auto"/>
            <w:vAlign w:val="center"/>
          </w:tcPr>
          <w:p w:rsidR="00CF0DED" w:rsidRDefault="00CF0DED" w:rsidP="00CF0DED">
            <w:pPr>
              <w:jc w:val="center"/>
            </w:pPr>
            <w:r>
              <w:t>ING2 2007</w:t>
            </w:r>
          </w:p>
        </w:tc>
        <w:tc>
          <w:tcPr>
            <w:tcW w:w="0" w:type="auto"/>
            <w:vAlign w:val="center"/>
          </w:tcPr>
          <w:p w:rsidR="00CF0DED" w:rsidRDefault="00CF0DED" w:rsidP="00CF0DED">
            <w:pPr>
              <w:jc w:val="center"/>
              <w:cnfStyle w:val="100000000000"/>
            </w:pPr>
            <w:r>
              <w:t>DSI</w:t>
            </w:r>
          </w:p>
        </w:tc>
        <w:tc>
          <w:tcPr>
            <w:tcW w:w="0" w:type="auto"/>
            <w:vAlign w:val="center"/>
          </w:tcPr>
          <w:p w:rsidR="00CF0DED" w:rsidRDefault="00CF0DED" w:rsidP="00CF0DED">
            <w:pPr>
              <w:jc w:val="center"/>
              <w:cnfStyle w:val="100000000000"/>
            </w:pPr>
            <w:r>
              <w:t>GL</w:t>
            </w:r>
          </w:p>
        </w:tc>
        <w:tc>
          <w:tcPr>
            <w:tcW w:w="0" w:type="auto"/>
            <w:vAlign w:val="center"/>
          </w:tcPr>
          <w:p w:rsidR="00CF0DED" w:rsidRDefault="00CF0DED" w:rsidP="00CF0DED">
            <w:pPr>
              <w:jc w:val="center"/>
              <w:cnfStyle w:val="100000000000"/>
            </w:pPr>
            <w:r>
              <w:t>ISIN</w:t>
            </w:r>
          </w:p>
        </w:tc>
        <w:tc>
          <w:tcPr>
            <w:tcW w:w="0" w:type="auto"/>
            <w:vAlign w:val="center"/>
          </w:tcPr>
          <w:p w:rsidR="00CF0DED" w:rsidRDefault="00CF0DED" w:rsidP="00CF0DED">
            <w:pPr>
              <w:jc w:val="center"/>
              <w:cnfStyle w:val="100000000000"/>
            </w:pPr>
            <w:r>
              <w:t>ING FIN</w:t>
            </w:r>
          </w:p>
        </w:tc>
        <w:tc>
          <w:tcPr>
            <w:tcW w:w="0" w:type="auto"/>
            <w:vAlign w:val="center"/>
          </w:tcPr>
          <w:p w:rsidR="00CF0DED" w:rsidRDefault="00CF0DED" w:rsidP="00CF0DED">
            <w:pPr>
              <w:jc w:val="center"/>
              <w:cnfStyle w:val="100000000000"/>
            </w:pPr>
            <w:r>
              <w:t>ICO</w:t>
            </w:r>
          </w:p>
        </w:tc>
        <w:tc>
          <w:tcPr>
            <w:tcW w:w="0" w:type="auto"/>
            <w:vAlign w:val="center"/>
          </w:tcPr>
          <w:p w:rsidR="00CF0DED" w:rsidRDefault="00CF0DED" w:rsidP="00CF0DED">
            <w:pPr>
              <w:jc w:val="center"/>
              <w:cnfStyle w:val="100000000000"/>
            </w:pPr>
            <w:r>
              <w:t>ISICO</w:t>
            </w:r>
          </w:p>
        </w:tc>
        <w:tc>
          <w:tcPr>
            <w:tcW w:w="0" w:type="auto"/>
            <w:vAlign w:val="center"/>
          </w:tcPr>
          <w:p w:rsidR="00CF0DED" w:rsidRDefault="00CF0DED" w:rsidP="00CF0DED">
            <w:pPr>
              <w:jc w:val="center"/>
              <w:cnfStyle w:val="100000000000"/>
            </w:pPr>
            <w:r>
              <w:t>ISI</w:t>
            </w:r>
          </w:p>
        </w:tc>
        <w:tc>
          <w:tcPr>
            <w:tcW w:w="0" w:type="auto"/>
            <w:vAlign w:val="center"/>
          </w:tcPr>
          <w:p w:rsidR="00CF0DED" w:rsidRDefault="00CF0DED" w:rsidP="00CF0DED">
            <w:pPr>
              <w:jc w:val="center"/>
              <w:cnfStyle w:val="100000000000"/>
            </w:pPr>
            <w:r>
              <w:t>IDSI</w:t>
            </w:r>
          </w:p>
        </w:tc>
        <w:tc>
          <w:tcPr>
            <w:tcW w:w="0" w:type="auto"/>
            <w:vAlign w:val="center"/>
          </w:tcPr>
          <w:p w:rsidR="00CF0DED" w:rsidRDefault="00CF0DED" w:rsidP="00CF0DED">
            <w:pPr>
              <w:jc w:val="center"/>
              <w:cnfStyle w:val="100000000000"/>
            </w:pPr>
            <w:r>
              <w:t>ICOM</w:t>
            </w:r>
          </w:p>
        </w:tc>
        <w:tc>
          <w:tcPr>
            <w:tcW w:w="0" w:type="auto"/>
            <w:vAlign w:val="center"/>
          </w:tcPr>
          <w:p w:rsidR="00CF0DED" w:rsidRDefault="00CF0DED" w:rsidP="00CF0DED">
            <w:pPr>
              <w:jc w:val="center"/>
              <w:cnfStyle w:val="100000000000"/>
            </w:pPr>
            <w:r>
              <w:t>MARGINAUX</w:t>
            </w:r>
          </w:p>
        </w:tc>
      </w:tr>
      <w:tr w:rsidR="00CF0DED" w:rsidTr="00CF0DED">
        <w:trPr>
          <w:cnfStyle w:val="000000100000"/>
          <w:jc w:val="center"/>
        </w:trPr>
        <w:tc>
          <w:tcPr>
            <w:cnfStyle w:val="001000000000"/>
            <w:tcW w:w="0" w:type="auto"/>
            <w:vAlign w:val="center"/>
          </w:tcPr>
          <w:p w:rsidR="00CF0DED" w:rsidRDefault="00CF0DED" w:rsidP="00CF0DED">
            <w:pPr>
              <w:jc w:val="center"/>
            </w:pPr>
            <w:r>
              <w:t>BTS</w:t>
            </w:r>
          </w:p>
        </w:tc>
        <w:tc>
          <w:tcPr>
            <w:tcW w:w="0" w:type="auto"/>
            <w:vAlign w:val="center"/>
          </w:tcPr>
          <w:p w:rsidR="00CF0DED" w:rsidRDefault="00CF0DED" w:rsidP="00CF0DED">
            <w:pPr>
              <w:jc w:val="center"/>
              <w:cnfStyle w:val="000000100000"/>
            </w:pPr>
            <w:r>
              <w:t>11</w:t>
            </w:r>
          </w:p>
        </w:tc>
        <w:tc>
          <w:tcPr>
            <w:tcW w:w="0" w:type="auto"/>
            <w:vAlign w:val="center"/>
          </w:tcPr>
          <w:p w:rsidR="00CF0DED" w:rsidRDefault="00CF0DED" w:rsidP="00CF0DED">
            <w:pPr>
              <w:jc w:val="center"/>
              <w:cnfStyle w:val="000000100000"/>
            </w:pPr>
            <w:r>
              <w:t>1</w:t>
            </w:r>
          </w:p>
        </w:tc>
        <w:tc>
          <w:tcPr>
            <w:tcW w:w="0" w:type="auto"/>
            <w:vAlign w:val="center"/>
          </w:tcPr>
          <w:p w:rsidR="00CF0DED" w:rsidRDefault="00CF0DED" w:rsidP="00CF0DED">
            <w:pPr>
              <w:jc w:val="center"/>
              <w:cnfStyle w:val="000000100000"/>
            </w:pPr>
            <w:r>
              <w:t>3</w:t>
            </w:r>
          </w:p>
        </w:tc>
        <w:tc>
          <w:tcPr>
            <w:tcW w:w="0" w:type="auto"/>
            <w:vAlign w:val="center"/>
          </w:tcPr>
          <w:p w:rsidR="00CF0DED" w:rsidRDefault="00CF0DED" w:rsidP="00CF0DED">
            <w:pPr>
              <w:jc w:val="center"/>
              <w:cnfStyle w:val="000000100000"/>
            </w:pPr>
            <w:r>
              <w:t>4</w:t>
            </w:r>
          </w:p>
        </w:tc>
        <w:tc>
          <w:tcPr>
            <w:tcW w:w="0" w:type="auto"/>
            <w:vAlign w:val="center"/>
          </w:tcPr>
          <w:p w:rsidR="00CF0DED" w:rsidRDefault="00CF0DED" w:rsidP="00CF0DED">
            <w:pPr>
              <w:jc w:val="center"/>
              <w:cnfStyle w:val="000000100000"/>
            </w:pPr>
            <w:r>
              <w:t>1</w:t>
            </w:r>
          </w:p>
        </w:tc>
        <w:tc>
          <w:tcPr>
            <w:tcW w:w="0" w:type="auto"/>
            <w:vAlign w:val="center"/>
          </w:tcPr>
          <w:p w:rsidR="00CF0DED" w:rsidRDefault="00CF0DED" w:rsidP="00CF0DED">
            <w:pPr>
              <w:jc w:val="center"/>
              <w:cnfStyle w:val="000000100000"/>
            </w:pPr>
            <w:r>
              <w:t>1</w:t>
            </w:r>
          </w:p>
        </w:tc>
        <w:tc>
          <w:tcPr>
            <w:tcW w:w="0" w:type="auto"/>
            <w:vAlign w:val="center"/>
          </w:tcPr>
          <w:p w:rsidR="00CF0DED" w:rsidRDefault="00CF0DED" w:rsidP="00CF0DED">
            <w:pPr>
              <w:jc w:val="center"/>
              <w:cnfStyle w:val="000000100000"/>
            </w:pPr>
            <w:r>
              <w:t>1</w:t>
            </w:r>
          </w:p>
        </w:tc>
        <w:tc>
          <w:tcPr>
            <w:tcW w:w="0" w:type="auto"/>
            <w:vAlign w:val="center"/>
          </w:tcPr>
          <w:p w:rsidR="00CF0DED" w:rsidRDefault="00CF0DED" w:rsidP="00CF0DED">
            <w:pPr>
              <w:jc w:val="center"/>
              <w:cnfStyle w:val="000000100000"/>
            </w:pPr>
            <w:r>
              <w:t>0</w:t>
            </w:r>
          </w:p>
        </w:tc>
        <w:tc>
          <w:tcPr>
            <w:tcW w:w="0" w:type="auto"/>
            <w:vAlign w:val="center"/>
          </w:tcPr>
          <w:p w:rsidR="00CF0DED" w:rsidRDefault="00CF0DED" w:rsidP="00CF0DED">
            <w:pPr>
              <w:jc w:val="center"/>
              <w:cnfStyle w:val="000000100000"/>
            </w:pPr>
            <w:r>
              <w:t>1</w:t>
            </w:r>
          </w:p>
        </w:tc>
        <w:tc>
          <w:tcPr>
            <w:tcW w:w="0" w:type="auto"/>
            <w:vAlign w:val="center"/>
          </w:tcPr>
          <w:p w:rsidR="00CF0DED" w:rsidRDefault="00CF0DED" w:rsidP="00CF0DED">
            <w:pPr>
              <w:jc w:val="center"/>
              <w:cnfStyle w:val="000000100000"/>
            </w:pPr>
            <w:r>
              <w:t>23</w:t>
            </w:r>
          </w:p>
        </w:tc>
      </w:tr>
      <w:tr w:rsidR="00CF0DED" w:rsidTr="00CF0DED">
        <w:trPr>
          <w:jc w:val="center"/>
        </w:trPr>
        <w:tc>
          <w:tcPr>
            <w:cnfStyle w:val="001000000000"/>
            <w:tcW w:w="0" w:type="auto"/>
            <w:vAlign w:val="center"/>
          </w:tcPr>
          <w:p w:rsidR="00CF0DED" w:rsidRDefault="00CF0DED" w:rsidP="00CF0DED">
            <w:pPr>
              <w:jc w:val="center"/>
            </w:pPr>
            <w:r>
              <w:t>CPGE</w:t>
            </w:r>
          </w:p>
        </w:tc>
        <w:tc>
          <w:tcPr>
            <w:tcW w:w="0" w:type="auto"/>
            <w:vAlign w:val="center"/>
          </w:tcPr>
          <w:p w:rsidR="00CF0DED" w:rsidRDefault="00CF0DED" w:rsidP="00CF0DED">
            <w:pPr>
              <w:jc w:val="center"/>
              <w:cnfStyle w:val="000000000000"/>
            </w:pPr>
            <w:r>
              <w:t>5</w:t>
            </w:r>
          </w:p>
        </w:tc>
        <w:tc>
          <w:tcPr>
            <w:tcW w:w="0" w:type="auto"/>
            <w:vAlign w:val="center"/>
          </w:tcPr>
          <w:p w:rsidR="00CF0DED" w:rsidRDefault="00CF0DED" w:rsidP="00CF0DED">
            <w:pPr>
              <w:jc w:val="center"/>
              <w:cnfStyle w:val="000000000000"/>
            </w:pPr>
            <w:r>
              <w:t>6</w:t>
            </w:r>
          </w:p>
        </w:tc>
        <w:tc>
          <w:tcPr>
            <w:tcW w:w="0" w:type="auto"/>
            <w:vAlign w:val="center"/>
          </w:tcPr>
          <w:p w:rsidR="00CF0DED" w:rsidRDefault="00CF0DED" w:rsidP="00CF0DED">
            <w:pPr>
              <w:jc w:val="center"/>
              <w:cnfStyle w:val="000000000000"/>
            </w:pPr>
            <w:r>
              <w:t>1</w:t>
            </w:r>
          </w:p>
        </w:tc>
        <w:tc>
          <w:tcPr>
            <w:tcW w:w="0" w:type="auto"/>
            <w:vAlign w:val="center"/>
          </w:tcPr>
          <w:p w:rsidR="00CF0DED" w:rsidRDefault="00CF0DED" w:rsidP="00CF0DED">
            <w:pPr>
              <w:jc w:val="center"/>
              <w:cnfStyle w:val="000000000000"/>
            </w:pPr>
            <w:r>
              <w:t>20</w:t>
            </w:r>
          </w:p>
        </w:tc>
        <w:tc>
          <w:tcPr>
            <w:tcW w:w="0" w:type="auto"/>
            <w:vAlign w:val="center"/>
          </w:tcPr>
          <w:p w:rsidR="00CF0DED" w:rsidRDefault="00CF0DED" w:rsidP="00CF0DED">
            <w:pPr>
              <w:jc w:val="center"/>
              <w:cnfStyle w:val="000000000000"/>
            </w:pPr>
            <w:r>
              <w:t>9</w:t>
            </w:r>
          </w:p>
        </w:tc>
        <w:tc>
          <w:tcPr>
            <w:tcW w:w="0" w:type="auto"/>
            <w:vAlign w:val="center"/>
          </w:tcPr>
          <w:p w:rsidR="00CF0DED" w:rsidRDefault="00CF0DED" w:rsidP="00CF0DED">
            <w:pPr>
              <w:jc w:val="center"/>
              <w:cnfStyle w:val="000000000000"/>
            </w:pPr>
            <w:r>
              <w:t>0</w:t>
            </w:r>
          </w:p>
        </w:tc>
        <w:tc>
          <w:tcPr>
            <w:tcW w:w="0" w:type="auto"/>
            <w:vAlign w:val="center"/>
          </w:tcPr>
          <w:p w:rsidR="00CF0DED" w:rsidRDefault="00CF0DED" w:rsidP="00CF0DED">
            <w:pPr>
              <w:jc w:val="center"/>
              <w:cnfStyle w:val="000000000000"/>
            </w:pPr>
            <w:r>
              <w:t>3</w:t>
            </w:r>
          </w:p>
        </w:tc>
        <w:tc>
          <w:tcPr>
            <w:tcW w:w="0" w:type="auto"/>
            <w:vAlign w:val="center"/>
          </w:tcPr>
          <w:p w:rsidR="00CF0DED" w:rsidRDefault="00CF0DED" w:rsidP="00CF0DED">
            <w:pPr>
              <w:jc w:val="center"/>
              <w:cnfStyle w:val="000000000000"/>
            </w:pPr>
            <w:r>
              <w:t>0</w:t>
            </w:r>
          </w:p>
        </w:tc>
        <w:tc>
          <w:tcPr>
            <w:tcW w:w="0" w:type="auto"/>
            <w:vAlign w:val="center"/>
          </w:tcPr>
          <w:p w:rsidR="00CF0DED" w:rsidRDefault="00CF0DED" w:rsidP="00CF0DED">
            <w:pPr>
              <w:jc w:val="center"/>
              <w:cnfStyle w:val="000000000000"/>
            </w:pPr>
            <w:r>
              <w:t>0</w:t>
            </w:r>
          </w:p>
        </w:tc>
        <w:tc>
          <w:tcPr>
            <w:tcW w:w="0" w:type="auto"/>
            <w:vAlign w:val="center"/>
          </w:tcPr>
          <w:p w:rsidR="00CF0DED" w:rsidRDefault="00CF0DED" w:rsidP="00CF0DED">
            <w:pPr>
              <w:jc w:val="center"/>
              <w:cnfStyle w:val="000000000000"/>
            </w:pPr>
            <w:r>
              <w:t>44</w:t>
            </w:r>
          </w:p>
        </w:tc>
      </w:tr>
      <w:tr w:rsidR="00CF0DED" w:rsidTr="00CF0DED">
        <w:trPr>
          <w:cnfStyle w:val="000000100000"/>
          <w:jc w:val="center"/>
        </w:trPr>
        <w:tc>
          <w:tcPr>
            <w:cnfStyle w:val="001000000000"/>
            <w:tcW w:w="0" w:type="auto"/>
            <w:vAlign w:val="center"/>
          </w:tcPr>
          <w:p w:rsidR="00CF0DED" w:rsidRDefault="00CF0DED" w:rsidP="00CF0DED">
            <w:pPr>
              <w:jc w:val="center"/>
            </w:pPr>
            <w:r>
              <w:t>BAC</w:t>
            </w:r>
          </w:p>
        </w:tc>
        <w:tc>
          <w:tcPr>
            <w:tcW w:w="0" w:type="auto"/>
            <w:vAlign w:val="center"/>
          </w:tcPr>
          <w:p w:rsidR="00CF0DED" w:rsidRDefault="00CF0DED" w:rsidP="00CF0DED">
            <w:pPr>
              <w:jc w:val="center"/>
              <w:cnfStyle w:val="000000100000"/>
            </w:pPr>
            <w:r>
              <w:t>21</w:t>
            </w:r>
          </w:p>
        </w:tc>
        <w:tc>
          <w:tcPr>
            <w:tcW w:w="0" w:type="auto"/>
            <w:vAlign w:val="center"/>
          </w:tcPr>
          <w:p w:rsidR="00CF0DED" w:rsidRDefault="00CF0DED" w:rsidP="00CF0DED">
            <w:pPr>
              <w:jc w:val="center"/>
              <w:cnfStyle w:val="000000100000"/>
            </w:pPr>
            <w:r>
              <w:t>3</w:t>
            </w:r>
          </w:p>
        </w:tc>
        <w:tc>
          <w:tcPr>
            <w:tcW w:w="0" w:type="auto"/>
            <w:vAlign w:val="center"/>
          </w:tcPr>
          <w:p w:rsidR="00CF0DED" w:rsidRDefault="00CF0DED" w:rsidP="00CF0DED">
            <w:pPr>
              <w:jc w:val="center"/>
              <w:cnfStyle w:val="000000100000"/>
            </w:pPr>
            <w:r>
              <w:t>7</w:t>
            </w:r>
          </w:p>
        </w:tc>
        <w:tc>
          <w:tcPr>
            <w:tcW w:w="0" w:type="auto"/>
            <w:vAlign w:val="center"/>
          </w:tcPr>
          <w:p w:rsidR="00CF0DED" w:rsidRDefault="00CF0DED" w:rsidP="00CF0DED">
            <w:pPr>
              <w:jc w:val="center"/>
              <w:cnfStyle w:val="000000100000"/>
            </w:pPr>
            <w:r>
              <w:t>9</w:t>
            </w:r>
          </w:p>
        </w:tc>
        <w:tc>
          <w:tcPr>
            <w:tcW w:w="0" w:type="auto"/>
            <w:vAlign w:val="center"/>
          </w:tcPr>
          <w:p w:rsidR="00CF0DED" w:rsidRDefault="00CF0DED" w:rsidP="00CF0DED">
            <w:pPr>
              <w:jc w:val="center"/>
              <w:cnfStyle w:val="000000100000"/>
            </w:pPr>
            <w:r>
              <w:t>7</w:t>
            </w:r>
          </w:p>
        </w:tc>
        <w:tc>
          <w:tcPr>
            <w:tcW w:w="0" w:type="auto"/>
            <w:vAlign w:val="center"/>
          </w:tcPr>
          <w:p w:rsidR="00CF0DED" w:rsidRDefault="00CF0DED" w:rsidP="00CF0DED">
            <w:pPr>
              <w:jc w:val="center"/>
              <w:cnfStyle w:val="000000100000"/>
            </w:pPr>
            <w:r>
              <w:t>0</w:t>
            </w:r>
          </w:p>
        </w:tc>
        <w:tc>
          <w:tcPr>
            <w:tcW w:w="0" w:type="auto"/>
            <w:vAlign w:val="center"/>
          </w:tcPr>
          <w:p w:rsidR="00CF0DED" w:rsidRDefault="00CF0DED" w:rsidP="00CF0DED">
            <w:pPr>
              <w:jc w:val="center"/>
              <w:cnfStyle w:val="000000100000"/>
            </w:pPr>
            <w:r>
              <w:t>4</w:t>
            </w:r>
          </w:p>
        </w:tc>
        <w:tc>
          <w:tcPr>
            <w:tcW w:w="0" w:type="auto"/>
            <w:vAlign w:val="center"/>
          </w:tcPr>
          <w:p w:rsidR="00CF0DED" w:rsidRDefault="00CF0DED" w:rsidP="00CF0DED">
            <w:pPr>
              <w:jc w:val="center"/>
              <w:cnfStyle w:val="000000100000"/>
            </w:pPr>
            <w:r>
              <w:t>1</w:t>
            </w:r>
          </w:p>
        </w:tc>
        <w:tc>
          <w:tcPr>
            <w:tcW w:w="0" w:type="auto"/>
            <w:vAlign w:val="center"/>
          </w:tcPr>
          <w:p w:rsidR="00CF0DED" w:rsidRDefault="00CF0DED" w:rsidP="00CF0DED">
            <w:pPr>
              <w:jc w:val="center"/>
              <w:cnfStyle w:val="000000100000"/>
            </w:pPr>
            <w:r>
              <w:t>0</w:t>
            </w:r>
          </w:p>
        </w:tc>
        <w:tc>
          <w:tcPr>
            <w:tcW w:w="0" w:type="auto"/>
            <w:vAlign w:val="center"/>
          </w:tcPr>
          <w:p w:rsidR="00CF0DED" w:rsidRDefault="00CF0DED" w:rsidP="00CF0DED">
            <w:pPr>
              <w:jc w:val="center"/>
              <w:cnfStyle w:val="000000100000"/>
            </w:pPr>
            <w:r>
              <w:t>52</w:t>
            </w:r>
          </w:p>
        </w:tc>
      </w:tr>
      <w:tr w:rsidR="00CF0DED" w:rsidTr="00CF0DED">
        <w:trPr>
          <w:jc w:val="center"/>
        </w:trPr>
        <w:tc>
          <w:tcPr>
            <w:cnfStyle w:val="001000000000"/>
            <w:tcW w:w="0" w:type="auto"/>
            <w:vAlign w:val="center"/>
          </w:tcPr>
          <w:p w:rsidR="00CF0DED" w:rsidRDefault="00CF0DED" w:rsidP="00CF0DED">
            <w:pPr>
              <w:jc w:val="center"/>
            </w:pPr>
            <w:r>
              <w:t>DUT</w:t>
            </w:r>
          </w:p>
        </w:tc>
        <w:tc>
          <w:tcPr>
            <w:tcW w:w="0" w:type="auto"/>
            <w:vAlign w:val="center"/>
          </w:tcPr>
          <w:p w:rsidR="00CF0DED" w:rsidRDefault="00CF0DED" w:rsidP="00CF0DED">
            <w:pPr>
              <w:jc w:val="center"/>
              <w:cnfStyle w:val="000000000000"/>
            </w:pPr>
            <w:r>
              <w:t>3</w:t>
            </w:r>
          </w:p>
        </w:tc>
        <w:tc>
          <w:tcPr>
            <w:tcW w:w="0" w:type="auto"/>
            <w:vAlign w:val="center"/>
          </w:tcPr>
          <w:p w:rsidR="00CF0DED" w:rsidRDefault="00CF0DED" w:rsidP="00CF0DED">
            <w:pPr>
              <w:jc w:val="center"/>
              <w:cnfStyle w:val="000000000000"/>
            </w:pPr>
            <w:r>
              <w:t>4</w:t>
            </w:r>
          </w:p>
        </w:tc>
        <w:tc>
          <w:tcPr>
            <w:tcW w:w="0" w:type="auto"/>
            <w:vAlign w:val="center"/>
          </w:tcPr>
          <w:p w:rsidR="00CF0DED" w:rsidRDefault="00CF0DED" w:rsidP="00CF0DED">
            <w:pPr>
              <w:jc w:val="center"/>
              <w:cnfStyle w:val="000000000000"/>
            </w:pPr>
            <w:r>
              <w:t>1</w:t>
            </w:r>
          </w:p>
        </w:tc>
        <w:tc>
          <w:tcPr>
            <w:tcW w:w="0" w:type="auto"/>
            <w:vAlign w:val="center"/>
          </w:tcPr>
          <w:p w:rsidR="00CF0DED" w:rsidRDefault="00CF0DED" w:rsidP="00CF0DED">
            <w:pPr>
              <w:jc w:val="center"/>
              <w:cnfStyle w:val="000000000000"/>
            </w:pPr>
            <w:r>
              <w:t>1</w:t>
            </w:r>
          </w:p>
        </w:tc>
        <w:tc>
          <w:tcPr>
            <w:tcW w:w="0" w:type="auto"/>
            <w:vAlign w:val="center"/>
          </w:tcPr>
          <w:p w:rsidR="00CF0DED" w:rsidRDefault="00CF0DED" w:rsidP="00CF0DED">
            <w:pPr>
              <w:jc w:val="center"/>
              <w:cnfStyle w:val="000000000000"/>
            </w:pPr>
            <w:r>
              <w:t>3</w:t>
            </w:r>
          </w:p>
        </w:tc>
        <w:tc>
          <w:tcPr>
            <w:tcW w:w="0" w:type="auto"/>
            <w:vAlign w:val="center"/>
          </w:tcPr>
          <w:p w:rsidR="00CF0DED" w:rsidRDefault="00CF0DED" w:rsidP="00CF0DED">
            <w:pPr>
              <w:jc w:val="center"/>
              <w:cnfStyle w:val="000000000000"/>
            </w:pPr>
            <w:r>
              <w:t>1</w:t>
            </w:r>
          </w:p>
        </w:tc>
        <w:tc>
          <w:tcPr>
            <w:tcW w:w="0" w:type="auto"/>
            <w:vAlign w:val="center"/>
          </w:tcPr>
          <w:p w:rsidR="00CF0DED" w:rsidRDefault="00CF0DED" w:rsidP="00CF0DED">
            <w:pPr>
              <w:jc w:val="center"/>
              <w:cnfStyle w:val="000000000000"/>
            </w:pPr>
            <w:r>
              <w:t>0</w:t>
            </w:r>
          </w:p>
        </w:tc>
        <w:tc>
          <w:tcPr>
            <w:tcW w:w="0" w:type="auto"/>
            <w:vAlign w:val="center"/>
          </w:tcPr>
          <w:p w:rsidR="00CF0DED" w:rsidRDefault="00CF0DED" w:rsidP="00CF0DED">
            <w:pPr>
              <w:jc w:val="center"/>
              <w:cnfStyle w:val="000000000000"/>
            </w:pPr>
            <w:r>
              <w:t>0</w:t>
            </w:r>
          </w:p>
        </w:tc>
        <w:tc>
          <w:tcPr>
            <w:tcW w:w="0" w:type="auto"/>
            <w:vAlign w:val="center"/>
          </w:tcPr>
          <w:p w:rsidR="00CF0DED" w:rsidRDefault="00CF0DED" w:rsidP="00CF0DED">
            <w:pPr>
              <w:jc w:val="center"/>
              <w:cnfStyle w:val="000000000000"/>
            </w:pPr>
            <w:r>
              <w:t>0</w:t>
            </w:r>
          </w:p>
        </w:tc>
        <w:tc>
          <w:tcPr>
            <w:tcW w:w="0" w:type="auto"/>
            <w:vAlign w:val="center"/>
          </w:tcPr>
          <w:p w:rsidR="00CF0DED" w:rsidRDefault="00CF0DED" w:rsidP="00CF0DED">
            <w:pPr>
              <w:jc w:val="center"/>
              <w:cnfStyle w:val="000000000000"/>
            </w:pPr>
            <w:r>
              <w:t>13</w:t>
            </w:r>
          </w:p>
        </w:tc>
      </w:tr>
      <w:tr w:rsidR="00CF0DED" w:rsidTr="00CF0DED">
        <w:trPr>
          <w:cnfStyle w:val="000000100000"/>
          <w:jc w:val="center"/>
        </w:trPr>
        <w:tc>
          <w:tcPr>
            <w:cnfStyle w:val="001000000000"/>
            <w:tcW w:w="0" w:type="auto"/>
            <w:vAlign w:val="center"/>
          </w:tcPr>
          <w:p w:rsidR="00CF0DED" w:rsidRDefault="00CF0DED" w:rsidP="00CF0DED">
            <w:pPr>
              <w:jc w:val="center"/>
            </w:pPr>
            <w:r>
              <w:t>DEUG</w:t>
            </w:r>
          </w:p>
        </w:tc>
        <w:tc>
          <w:tcPr>
            <w:tcW w:w="0" w:type="auto"/>
            <w:vAlign w:val="center"/>
          </w:tcPr>
          <w:p w:rsidR="00CF0DED" w:rsidRDefault="00CF0DED" w:rsidP="00CF0DED">
            <w:pPr>
              <w:jc w:val="center"/>
              <w:cnfStyle w:val="000000100000"/>
            </w:pPr>
            <w:r>
              <w:t>1</w:t>
            </w:r>
          </w:p>
        </w:tc>
        <w:tc>
          <w:tcPr>
            <w:tcW w:w="0" w:type="auto"/>
            <w:vAlign w:val="center"/>
          </w:tcPr>
          <w:p w:rsidR="00CF0DED" w:rsidRDefault="00CF0DED" w:rsidP="00CF0DED">
            <w:pPr>
              <w:jc w:val="center"/>
              <w:cnfStyle w:val="000000100000"/>
            </w:pPr>
            <w:r>
              <w:t>1</w:t>
            </w:r>
          </w:p>
        </w:tc>
        <w:tc>
          <w:tcPr>
            <w:tcW w:w="0" w:type="auto"/>
            <w:vAlign w:val="center"/>
          </w:tcPr>
          <w:p w:rsidR="00CF0DED" w:rsidRDefault="00CF0DED" w:rsidP="00CF0DED">
            <w:pPr>
              <w:jc w:val="center"/>
              <w:cnfStyle w:val="000000100000"/>
            </w:pPr>
            <w:r>
              <w:t>0</w:t>
            </w:r>
          </w:p>
        </w:tc>
        <w:tc>
          <w:tcPr>
            <w:tcW w:w="0" w:type="auto"/>
            <w:vAlign w:val="center"/>
          </w:tcPr>
          <w:p w:rsidR="00CF0DED" w:rsidRDefault="00CF0DED" w:rsidP="00CF0DED">
            <w:pPr>
              <w:jc w:val="center"/>
              <w:cnfStyle w:val="000000100000"/>
            </w:pPr>
            <w:r>
              <w:t>3</w:t>
            </w:r>
          </w:p>
        </w:tc>
        <w:tc>
          <w:tcPr>
            <w:tcW w:w="0" w:type="auto"/>
            <w:vAlign w:val="center"/>
          </w:tcPr>
          <w:p w:rsidR="00CF0DED" w:rsidRDefault="00CF0DED" w:rsidP="00CF0DED">
            <w:pPr>
              <w:jc w:val="center"/>
              <w:cnfStyle w:val="000000100000"/>
            </w:pPr>
            <w:r>
              <w:t>1</w:t>
            </w:r>
          </w:p>
        </w:tc>
        <w:tc>
          <w:tcPr>
            <w:tcW w:w="0" w:type="auto"/>
            <w:vAlign w:val="center"/>
          </w:tcPr>
          <w:p w:rsidR="00CF0DED" w:rsidRDefault="00CF0DED" w:rsidP="00CF0DED">
            <w:pPr>
              <w:jc w:val="center"/>
              <w:cnfStyle w:val="000000100000"/>
            </w:pPr>
            <w:r>
              <w:t>0</w:t>
            </w:r>
          </w:p>
        </w:tc>
        <w:tc>
          <w:tcPr>
            <w:tcW w:w="0" w:type="auto"/>
            <w:vAlign w:val="center"/>
          </w:tcPr>
          <w:p w:rsidR="00CF0DED" w:rsidRDefault="00CF0DED" w:rsidP="00CF0DED">
            <w:pPr>
              <w:jc w:val="center"/>
              <w:cnfStyle w:val="000000100000"/>
            </w:pPr>
            <w:r>
              <w:t>0</w:t>
            </w:r>
          </w:p>
        </w:tc>
        <w:tc>
          <w:tcPr>
            <w:tcW w:w="0" w:type="auto"/>
            <w:vAlign w:val="center"/>
          </w:tcPr>
          <w:p w:rsidR="00CF0DED" w:rsidRDefault="00CF0DED" w:rsidP="00CF0DED">
            <w:pPr>
              <w:jc w:val="center"/>
              <w:cnfStyle w:val="000000100000"/>
            </w:pPr>
            <w:r>
              <w:t>1</w:t>
            </w:r>
          </w:p>
        </w:tc>
        <w:tc>
          <w:tcPr>
            <w:tcW w:w="0" w:type="auto"/>
            <w:vAlign w:val="center"/>
          </w:tcPr>
          <w:p w:rsidR="00CF0DED" w:rsidRDefault="00CF0DED" w:rsidP="00CF0DED">
            <w:pPr>
              <w:jc w:val="center"/>
              <w:cnfStyle w:val="000000100000"/>
            </w:pPr>
            <w:r>
              <w:t>0</w:t>
            </w:r>
          </w:p>
        </w:tc>
        <w:tc>
          <w:tcPr>
            <w:tcW w:w="0" w:type="auto"/>
            <w:vAlign w:val="center"/>
          </w:tcPr>
          <w:p w:rsidR="00CF0DED" w:rsidRDefault="00CF0DED" w:rsidP="00CF0DED">
            <w:pPr>
              <w:jc w:val="center"/>
              <w:cnfStyle w:val="000000100000"/>
            </w:pPr>
            <w:r>
              <w:t>7</w:t>
            </w:r>
          </w:p>
        </w:tc>
      </w:tr>
      <w:tr w:rsidR="00CF0DED" w:rsidTr="00CF0DED">
        <w:trPr>
          <w:jc w:val="center"/>
        </w:trPr>
        <w:tc>
          <w:tcPr>
            <w:cnfStyle w:val="001000000000"/>
            <w:tcW w:w="0" w:type="auto"/>
            <w:vAlign w:val="center"/>
          </w:tcPr>
          <w:p w:rsidR="00CF0DED" w:rsidRDefault="00CF0DED" w:rsidP="00CF0DED">
            <w:pPr>
              <w:jc w:val="center"/>
            </w:pPr>
            <w:r>
              <w:t>ATS</w:t>
            </w:r>
          </w:p>
        </w:tc>
        <w:tc>
          <w:tcPr>
            <w:tcW w:w="0" w:type="auto"/>
            <w:vAlign w:val="center"/>
          </w:tcPr>
          <w:p w:rsidR="00CF0DED" w:rsidRDefault="00CF0DED" w:rsidP="00CF0DED">
            <w:pPr>
              <w:jc w:val="center"/>
              <w:cnfStyle w:val="000000000000"/>
            </w:pPr>
            <w:r>
              <w:t>2</w:t>
            </w:r>
          </w:p>
        </w:tc>
        <w:tc>
          <w:tcPr>
            <w:tcW w:w="0" w:type="auto"/>
            <w:vAlign w:val="center"/>
          </w:tcPr>
          <w:p w:rsidR="00CF0DED" w:rsidRDefault="00CF0DED" w:rsidP="00CF0DED">
            <w:pPr>
              <w:jc w:val="center"/>
              <w:cnfStyle w:val="000000000000"/>
            </w:pPr>
            <w:r>
              <w:t>0</w:t>
            </w:r>
          </w:p>
        </w:tc>
        <w:tc>
          <w:tcPr>
            <w:tcW w:w="0" w:type="auto"/>
            <w:vAlign w:val="center"/>
          </w:tcPr>
          <w:p w:rsidR="00CF0DED" w:rsidRDefault="00CF0DED" w:rsidP="00CF0DED">
            <w:pPr>
              <w:jc w:val="center"/>
              <w:cnfStyle w:val="000000000000"/>
            </w:pPr>
            <w:r>
              <w:t>0</w:t>
            </w:r>
          </w:p>
        </w:tc>
        <w:tc>
          <w:tcPr>
            <w:tcW w:w="0" w:type="auto"/>
            <w:vAlign w:val="center"/>
          </w:tcPr>
          <w:p w:rsidR="00CF0DED" w:rsidRDefault="00CF0DED" w:rsidP="00CF0DED">
            <w:pPr>
              <w:jc w:val="center"/>
              <w:cnfStyle w:val="000000000000"/>
            </w:pPr>
            <w:r>
              <w:t>0</w:t>
            </w:r>
          </w:p>
        </w:tc>
        <w:tc>
          <w:tcPr>
            <w:tcW w:w="0" w:type="auto"/>
            <w:vAlign w:val="center"/>
          </w:tcPr>
          <w:p w:rsidR="00CF0DED" w:rsidRDefault="00CF0DED" w:rsidP="00CF0DED">
            <w:pPr>
              <w:jc w:val="center"/>
              <w:cnfStyle w:val="000000000000"/>
            </w:pPr>
            <w:r>
              <w:t>1</w:t>
            </w:r>
          </w:p>
        </w:tc>
        <w:tc>
          <w:tcPr>
            <w:tcW w:w="0" w:type="auto"/>
            <w:vAlign w:val="center"/>
          </w:tcPr>
          <w:p w:rsidR="00CF0DED" w:rsidRDefault="00CF0DED" w:rsidP="00CF0DED">
            <w:pPr>
              <w:jc w:val="center"/>
              <w:cnfStyle w:val="000000000000"/>
            </w:pPr>
            <w:r>
              <w:t>1</w:t>
            </w:r>
          </w:p>
        </w:tc>
        <w:tc>
          <w:tcPr>
            <w:tcW w:w="0" w:type="auto"/>
            <w:vAlign w:val="center"/>
          </w:tcPr>
          <w:p w:rsidR="00CF0DED" w:rsidRDefault="00CF0DED" w:rsidP="00CF0DED">
            <w:pPr>
              <w:jc w:val="center"/>
              <w:cnfStyle w:val="000000000000"/>
            </w:pPr>
            <w:r>
              <w:t>0</w:t>
            </w:r>
          </w:p>
        </w:tc>
        <w:tc>
          <w:tcPr>
            <w:tcW w:w="0" w:type="auto"/>
            <w:vAlign w:val="center"/>
          </w:tcPr>
          <w:p w:rsidR="00CF0DED" w:rsidRDefault="00CF0DED" w:rsidP="00CF0DED">
            <w:pPr>
              <w:jc w:val="center"/>
              <w:cnfStyle w:val="000000000000"/>
            </w:pPr>
            <w:r>
              <w:t>0</w:t>
            </w:r>
          </w:p>
        </w:tc>
        <w:tc>
          <w:tcPr>
            <w:tcW w:w="0" w:type="auto"/>
            <w:vAlign w:val="center"/>
          </w:tcPr>
          <w:p w:rsidR="00CF0DED" w:rsidRDefault="00CF0DED" w:rsidP="00CF0DED">
            <w:pPr>
              <w:jc w:val="center"/>
              <w:cnfStyle w:val="000000000000"/>
            </w:pPr>
            <w:r>
              <w:t>1</w:t>
            </w:r>
          </w:p>
        </w:tc>
        <w:tc>
          <w:tcPr>
            <w:tcW w:w="0" w:type="auto"/>
            <w:vAlign w:val="center"/>
          </w:tcPr>
          <w:p w:rsidR="00CF0DED" w:rsidRDefault="00CF0DED" w:rsidP="00CF0DED">
            <w:pPr>
              <w:jc w:val="center"/>
              <w:cnfStyle w:val="000000000000"/>
            </w:pPr>
            <w:r>
              <w:t>5</w:t>
            </w:r>
          </w:p>
        </w:tc>
      </w:tr>
      <w:tr w:rsidR="00CF0DED" w:rsidTr="00CF0DED">
        <w:trPr>
          <w:cnfStyle w:val="000000100000"/>
          <w:jc w:val="center"/>
        </w:trPr>
        <w:tc>
          <w:tcPr>
            <w:cnfStyle w:val="001000000000"/>
            <w:tcW w:w="0" w:type="auto"/>
            <w:vAlign w:val="center"/>
          </w:tcPr>
          <w:p w:rsidR="00CF0DED" w:rsidRDefault="00CF0DED" w:rsidP="00CF0DED">
            <w:pPr>
              <w:jc w:val="center"/>
            </w:pPr>
            <w:r>
              <w:t>LICENCE</w:t>
            </w:r>
          </w:p>
        </w:tc>
        <w:tc>
          <w:tcPr>
            <w:tcW w:w="0" w:type="auto"/>
            <w:vAlign w:val="center"/>
          </w:tcPr>
          <w:p w:rsidR="00CF0DED" w:rsidRDefault="00CF0DED" w:rsidP="00CF0DED">
            <w:pPr>
              <w:jc w:val="center"/>
              <w:cnfStyle w:val="000000100000"/>
            </w:pPr>
            <w:r>
              <w:t>2</w:t>
            </w:r>
          </w:p>
        </w:tc>
        <w:tc>
          <w:tcPr>
            <w:tcW w:w="0" w:type="auto"/>
            <w:vAlign w:val="center"/>
          </w:tcPr>
          <w:p w:rsidR="00CF0DED" w:rsidRDefault="00CF0DED" w:rsidP="00CF0DED">
            <w:pPr>
              <w:jc w:val="center"/>
              <w:cnfStyle w:val="000000100000"/>
            </w:pPr>
            <w:r>
              <w:t>0</w:t>
            </w:r>
          </w:p>
        </w:tc>
        <w:tc>
          <w:tcPr>
            <w:tcW w:w="0" w:type="auto"/>
            <w:vAlign w:val="center"/>
          </w:tcPr>
          <w:p w:rsidR="00CF0DED" w:rsidRDefault="00CF0DED" w:rsidP="00CF0DED">
            <w:pPr>
              <w:jc w:val="center"/>
              <w:cnfStyle w:val="000000100000"/>
            </w:pPr>
            <w:r>
              <w:t>0</w:t>
            </w:r>
          </w:p>
        </w:tc>
        <w:tc>
          <w:tcPr>
            <w:tcW w:w="0" w:type="auto"/>
            <w:vAlign w:val="center"/>
          </w:tcPr>
          <w:p w:rsidR="00CF0DED" w:rsidRDefault="00CF0DED" w:rsidP="00CF0DED">
            <w:pPr>
              <w:jc w:val="center"/>
              <w:cnfStyle w:val="000000100000"/>
            </w:pPr>
            <w:r>
              <w:t>0</w:t>
            </w:r>
          </w:p>
        </w:tc>
        <w:tc>
          <w:tcPr>
            <w:tcW w:w="0" w:type="auto"/>
            <w:vAlign w:val="center"/>
          </w:tcPr>
          <w:p w:rsidR="00CF0DED" w:rsidRDefault="00CF0DED" w:rsidP="00CF0DED">
            <w:pPr>
              <w:jc w:val="center"/>
              <w:cnfStyle w:val="000000100000"/>
            </w:pPr>
            <w:r>
              <w:t>1</w:t>
            </w:r>
          </w:p>
        </w:tc>
        <w:tc>
          <w:tcPr>
            <w:tcW w:w="0" w:type="auto"/>
            <w:vAlign w:val="center"/>
          </w:tcPr>
          <w:p w:rsidR="00CF0DED" w:rsidRDefault="00CF0DED" w:rsidP="00CF0DED">
            <w:pPr>
              <w:jc w:val="center"/>
              <w:cnfStyle w:val="000000100000"/>
            </w:pPr>
            <w:r>
              <w:t>0</w:t>
            </w:r>
          </w:p>
        </w:tc>
        <w:tc>
          <w:tcPr>
            <w:tcW w:w="0" w:type="auto"/>
            <w:vAlign w:val="center"/>
          </w:tcPr>
          <w:p w:rsidR="00CF0DED" w:rsidRDefault="00CF0DED" w:rsidP="00CF0DED">
            <w:pPr>
              <w:jc w:val="center"/>
              <w:cnfStyle w:val="000000100000"/>
            </w:pPr>
            <w:r>
              <w:t>0</w:t>
            </w:r>
          </w:p>
        </w:tc>
        <w:tc>
          <w:tcPr>
            <w:tcW w:w="0" w:type="auto"/>
            <w:vAlign w:val="center"/>
          </w:tcPr>
          <w:p w:rsidR="00CF0DED" w:rsidRDefault="00CF0DED" w:rsidP="00CF0DED">
            <w:pPr>
              <w:jc w:val="center"/>
              <w:cnfStyle w:val="000000100000"/>
            </w:pPr>
            <w:r>
              <w:t>0</w:t>
            </w:r>
          </w:p>
        </w:tc>
        <w:tc>
          <w:tcPr>
            <w:tcW w:w="0" w:type="auto"/>
            <w:vAlign w:val="center"/>
          </w:tcPr>
          <w:p w:rsidR="00CF0DED" w:rsidRDefault="00CF0DED" w:rsidP="00CF0DED">
            <w:pPr>
              <w:jc w:val="center"/>
              <w:cnfStyle w:val="000000100000"/>
            </w:pPr>
            <w:r>
              <w:t>0</w:t>
            </w:r>
          </w:p>
        </w:tc>
        <w:tc>
          <w:tcPr>
            <w:tcW w:w="0" w:type="auto"/>
            <w:vAlign w:val="center"/>
          </w:tcPr>
          <w:p w:rsidR="00CF0DED" w:rsidRDefault="00CF0DED" w:rsidP="00CF0DED">
            <w:pPr>
              <w:jc w:val="center"/>
              <w:cnfStyle w:val="000000100000"/>
            </w:pPr>
            <w:r>
              <w:t>3</w:t>
            </w:r>
          </w:p>
        </w:tc>
      </w:tr>
      <w:tr w:rsidR="00CF0DED" w:rsidTr="00CF0DED">
        <w:trPr>
          <w:jc w:val="center"/>
        </w:trPr>
        <w:tc>
          <w:tcPr>
            <w:cnfStyle w:val="001000000000"/>
            <w:tcW w:w="0" w:type="auto"/>
            <w:vAlign w:val="center"/>
          </w:tcPr>
          <w:p w:rsidR="00CF0DED" w:rsidRDefault="00CF0DED" w:rsidP="00CF0DED">
            <w:pPr>
              <w:jc w:val="center"/>
            </w:pPr>
            <w:r>
              <w:t>MARGINAUX</w:t>
            </w:r>
          </w:p>
        </w:tc>
        <w:tc>
          <w:tcPr>
            <w:tcW w:w="0" w:type="auto"/>
            <w:vAlign w:val="center"/>
          </w:tcPr>
          <w:p w:rsidR="00CF0DED" w:rsidRDefault="00CF0DED" w:rsidP="00CF0DED">
            <w:pPr>
              <w:jc w:val="center"/>
              <w:cnfStyle w:val="000000000000"/>
            </w:pPr>
            <w:r>
              <w:t>45</w:t>
            </w:r>
          </w:p>
        </w:tc>
        <w:tc>
          <w:tcPr>
            <w:tcW w:w="0" w:type="auto"/>
            <w:vAlign w:val="center"/>
          </w:tcPr>
          <w:p w:rsidR="00CF0DED" w:rsidRDefault="00CF0DED" w:rsidP="00CF0DED">
            <w:pPr>
              <w:jc w:val="center"/>
              <w:cnfStyle w:val="000000000000"/>
            </w:pPr>
            <w:r>
              <w:t>15</w:t>
            </w:r>
          </w:p>
        </w:tc>
        <w:tc>
          <w:tcPr>
            <w:tcW w:w="0" w:type="auto"/>
            <w:vAlign w:val="center"/>
          </w:tcPr>
          <w:p w:rsidR="00CF0DED" w:rsidRDefault="00CF0DED" w:rsidP="00CF0DED">
            <w:pPr>
              <w:jc w:val="center"/>
              <w:cnfStyle w:val="000000000000"/>
            </w:pPr>
            <w:r>
              <w:t>12</w:t>
            </w:r>
          </w:p>
        </w:tc>
        <w:tc>
          <w:tcPr>
            <w:tcW w:w="0" w:type="auto"/>
            <w:vAlign w:val="center"/>
          </w:tcPr>
          <w:p w:rsidR="00CF0DED" w:rsidRDefault="00CF0DED" w:rsidP="00CF0DED">
            <w:pPr>
              <w:jc w:val="center"/>
              <w:cnfStyle w:val="000000000000"/>
            </w:pPr>
            <w:r>
              <w:t>37</w:t>
            </w:r>
          </w:p>
        </w:tc>
        <w:tc>
          <w:tcPr>
            <w:tcW w:w="0" w:type="auto"/>
            <w:vAlign w:val="center"/>
          </w:tcPr>
          <w:p w:rsidR="00CF0DED" w:rsidRDefault="00CF0DED" w:rsidP="00CF0DED">
            <w:pPr>
              <w:jc w:val="center"/>
              <w:cnfStyle w:val="000000000000"/>
            </w:pPr>
            <w:r>
              <w:t>23</w:t>
            </w:r>
          </w:p>
        </w:tc>
        <w:tc>
          <w:tcPr>
            <w:tcW w:w="0" w:type="auto"/>
            <w:vAlign w:val="center"/>
          </w:tcPr>
          <w:p w:rsidR="00CF0DED" w:rsidRDefault="00CF0DED" w:rsidP="00CF0DED">
            <w:pPr>
              <w:jc w:val="center"/>
              <w:cnfStyle w:val="000000000000"/>
            </w:pPr>
            <w:r>
              <w:t>3</w:t>
            </w:r>
          </w:p>
        </w:tc>
        <w:tc>
          <w:tcPr>
            <w:tcW w:w="0" w:type="auto"/>
            <w:vAlign w:val="center"/>
          </w:tcPr>
          <w:p w:rsidR="00CF0DED" w:rsidRDefault="00CF0DED" w:rsidP="00CF0DED">
            <w:pPr>
              <w:jc w:val="center"/>
              <w:cnfStyle w:val="000000000000"/>
            </w:pPr>
            <w:r>
              <w:t>8</w:t>
            </w:r>
          </w:p>
        </w:tc>
        <w:tc>
          <w:tcPr>
            <w:tcW w:w="0" w:type="auto"/>
            <w:vAlign w:val="center"/>
          </w:tcPr>
          <w:p w:rsidR="00CF0DED" w:rsidRDefault="00CF0DED" w:rsidP="00CF0DED">
            <w:pPr>
              <w:jc w:val="center"/>
              <w:cnfStyle w:val="000000000000"/>
            </w:pPr>
            <w:r>
              <w:t>2</w:t>
            </w:r>
          </w:p>
        </w:tc>
        <w:tc>
          <w:tcPr>
            <w:tcW w:w="0" w:type="auto"/>
            <w:vAlign w:val="center"/>
          </w:tcPr>
          <w:p w:rsidR="00CF0DED" w:rsidRDefault="00CF0DED" w:rsidP="00CF0DED">
            <w:pPr>
              <w:jc w:val="center"/>
              <w:cnfStyle w:val="000000000000"/>
            </w:pPr>
            <w:r>
              <w:t>2</w:t>
            </w:r>
          </w:p>
        </w:tc>
        <w:tc>
          <w:tcPr>
            <w:tcW w:w="0" w:type="auto"/>
            <w:vAlign w:val="center"/>
          </w:tcPr>
          <w:p w:rsidR="00CF0DED" w:rsidRDefault="00CF0DED" w:rsidP="00CF0DED">
            <w:pPr>
              <w:jc w:val="center"/>
              <w:cnfStyle w:val="000000000000"/>
            </w:pPr>
          </w:p>
        </w:tc>
      </w:tr>
    </w:tbl>
    <w:p w:rsidR="00EA7778" w:rsidRDefault="00EA7778" w:rsidP="006232BE">
      <w:pPr>
        <w:rPr>
          <w:b/>
        </w:rPr>
      </w:pPr>
    </w:p>
    <w:p w:rsidR="006232BE" w:rsidRPr="00EA7778" w:rsidRDefault="00EA7778" w:rsidP="006232BE">
      <w:pPr>
        <w:rPr>
          <w:b/>
        </w:rPr>
      </w:pPr>
      <w:r>
        <w:rPr>
          <w:b/>
        </w:rPr>
        <w:t>Tableau de contingence des effectifs réels</w:t>
      </w:r>
    </w:p>
    <w:tbl>
      <w:tblPr>
        <w:tblStyle w:val="Grillemoyenne3-Accent1"/>
        <w:tblW w:w="0" w:type="auto"/>
        <w:jc w:val="center"/>
        <w:tblLook w:val="04A0"/>
      </w:tblPr>
      <w:tblGrid>
        <w:gridCol w:w="1408"/>
        <w:gridCol w:w="607"/>
        <w:gridCol w:w="495"/>
        <w:gridCol w:w="583"/>
        <w:gridCol w:w="915"/>
        <w:gridCol w:w="540"/>
        <w:gridCol w:w="703"/>
        <w:gridCol w:w="495"/>
        <w:gridCol w:w="576"/>
        <w:gridCol w:w="733"/>
        <w:gridCol w:w="1408"/>
      </w:tblGrid>
      <w:tr w:rsidR="00CF0DED" w:rsidTr="00CF0DED">
        <w:trPr>
          <w:cnfStyle w:val="100000000000"/>
          <w:jc w:val="center"/>
        </w:trPr>
        <w:tc>
          <w:tcPr>
            <w:cnfStyle w:val="001000000000"/>
            <w:tcW w:w="0" w:type="auto"/>
          </w:tcPr>
          <w:p w:rsidR="00CF0DED" w:rsidRDefault="00CF0DED" w:rsidP="00CF0DED">
            <w:pPr>
              <w:jc w:val="center"/>
            </w:pPr>
            <w:r>
              <w:t>ING2 2007</w:t>
            </w:r>
          </w:p>
        </w:tc>
        <w:tc>
          <w:tcPr>
            <w:tcW w:w="0" w:type="auto"/>
          </w:tcPr>
          <w:p w:rsidR="00CF0DED" w:rsidRDefault="00CF0DED" w:rsidP="00CF0DED">
            <w:pPr>
              <w:jc w:val="center"/>
              <w:cnfStyle w:val="100000000000"/>
            </w:pPr>
            <w:r>
              <w:t>DSI</w:t>
            </w:r>
          </w:p>
        </w:tc>
        <w:tc>
          <w:tcPr>
            <w:tcW w:w="0" w:type="auto"/>
          </w:tcPr>
          <w:p w:rsidR="00CF0DED" w:rsidRDefault="00CF0DED" w:rsidP="00CF0DED">
            <w:pPr>
              <w:jc w:val="center"/>
              <w:cnfStyle w:val="100000000000"/>
            </w:pPr>
            <w:r>
              <w:t>GL</w:t>
            </w:r>
          </w:p>
        </w:tc>
        <w:tc>
          <w:tcPr>
            <w:tcW w:w="0" w:type="auto"/>
          </w:tcPr>
          <w:p w:rsidR="00CF0DED" w:rsidRDefault="00CF0DED" w:rsidP="00CF0DED">
            <w:pPr>
              <w:jc w:val="center"/>
              <w:cnfStyle w:val="100000000000"/>
            </w:pPr>
            <w:r>
              <w:t>ISIN</w:t>
            </w:r>
          </w:p>
        </w:tc>
        <w:tc>
          <w:tcPr>
            <w:tcW w:w="0" w:type="auto"/>
          </w:tcPr>
          <w:p w:rsidR="00CF0DED" w:rsidRDefault="00CF0DED" w:rsidP="00CF0DED">
            <w:pPr>
              <w:jc w:val="center"/>
              <w:cnfStyle w:val="100000000000"/>
            </w:pPr>
            <w:r>
              <w:t>ING FIN</w:t>
            </w:r>
          </w:p>
        </w:tc>
        <w:tc>
          <w:tcPr>
            <w:tcW w:w="0" w:type="auto"/>
          </w:tcPr>
          <w:p w:rsidR="00CF0DED" w:rsidRDefault="00CF0DED" w:rsidP="00CF0DED">
            <w:pPr>
              <w:jc w:val="center"/>
              <w:cnfStyle w:val="100000000000"/>
            </w:pPr>
            <w:r>
              <w:t>ICO</w:t>
            </w:r>
          </w:p>
        </w:tc>
        <w:tc>
          <w:tcPr>
            <w:tcW w:w="0" w:type="auto"/>
          </w:tcPr>
          <w:p w:rsidR="00CF0DED" w:rsidRDefault="00CF0DED" w:rsidP="00CF0DED">
            <w:pPr>
              <w:jc w:val="center"/>
              <w:cnfStyle w:val="100000000000"/>
            </w:pPr>
            <w:r>
              <w:t>ISICO</w:t>
            </w:r>
          </w:p>
        </w:tc>
        <w:tc>
          <w:tcPr>
            <w:tcW w:w="0" w:type="auto"/>
          </w:tcPr>
          <w:p w:rsidR="00CF0DED" w:rsidRDefault="00CF0DED" w:rsidP="00CF0DED">
            <w:pPr>
              <w:jc w:val="center"/>
              <w:cnfStyle w:val="100000000000"/>
            </w:pPr>
            <w:r>
              <w:t>ISI</w:t>
            </w:r>
          </w:p>
        </w:tc>
        <w:tc>
          <w:tcPr>
            <w:tcW w:w="0" w:type="auto"/>
          </w:tcPr>
          <w:p w:rsidR="00CF0DED" w:rsidRDefault="00CF0DED" w:rsidP="00CF0DED">
            <w:pPr>
              <w:jc w:val="center"/>
              <w:cnfStyle w:val="100000000000"/>
            </w:pPr>
            <w:r>
              <w:t>IDSI</w:t>
            </w:r>
          </w:p>
        </w:tc>
        <w:tc>
          <w:tcPr>
            <w:tcW w:w="0" w:type="auto"/>
          </w:tcPr>
          <w:p w:rsidR="00CF0DED" w:rsidRDefault="00CF0DED" w:rsidP="00CF0DED">
            <w:pPr>
              <w:jc w:val="center"/>
              <w:cnfStyle w:val="100000000000"/>
            </w:pPr>
            <w:r>
              <w:t>ICOM</w:t>
            </w:r>
          </w:p>
        </w:tc>
        <w:tc>
          <w:tcPr>
            <w:tcW w:w="0" w:type="auto"/>
          </w:tcPr>
          <w:p w:rsidR="00CF0DED" w:rsidRDefault="00CF0DED" w:rsidP="00CF0DED">
            <w:pPr>
              <w:jc w:val="center"/>
              <w:cnfStyle w:val="100000000000"/>
            </w:pPr>
            <w:r>
              <w:t>MARGINAUX</w:t>
            </w:r>
          </w:p>
        </w:tc>
      </w:tr>
      <w:tr w:rsidR="00CF0DED" w:rsidTr="00CF0DED">
        <w:trPr>
          <w:cnfStyle w:val="000000100000"/>
          <w:jc w:val="center"/>
        </w:trPr>
        <w:tc>
          <w:tcPr>
            <w:cnfStyle w:val="001000000000"/>
            <w:tcW w:w="0" w:type="auto"/>
          </w:tcPr>
          <w:p w:rsidR="00CF0DED" w:rsidRDefault="00CF0DED" w:rsidP="00CF0DED">
            <w:pPr>
              <w:jc w:val="center"/>
            </w:pPr>
            <w:r>
              <w:t>BTS</w:t>
            </w:r>
          </w:p>
        </w:tc>
        <w:tc>
          <w:tcPr>
            <w:tcW w:w="0" w:type="auto"/>
          </w:tcPr>
          <w:p w:rsidR="00CF0DED" w:rsidRDefault="00CF0DED" w:rsidP="00CF0DED">
            <w:pPr>
              <w:jc w:val="center"/>
              <w:cnfStyle w:val="000000100000"/>
            </w:pPr>
            <w:r>
              <w:t>7</w:t>
            </w:r>
          </w:p>
        </w:tc>
        <w:tc>
          <w:tcPr>
            <w:tcW w:w="0" w:type="auto"/>
          </w:tcPr>
          <w:p w:rsidR="00CF0DED" w:rsidRDefault="00CF0DED" w:rsidP="00CF0DED">
            <w:pPr>
              <w:jc w:val="center"/>
              <w:cnfStyle w:val="000000100000"/>
            </w:pPr>
            <w:r>
              <w:t>2.3</w:t>
            </w:r>
          </w:p>
        </w:tc>
        <w:tc>
          <w:tcPr>
            <w:tcW w:w="0" w:type="auto"/>
          </w:tcPr>
          <w:p w:rsidR="00CF0DED" w:rsidRDefault="00CF0DED" w:rsidP="00CF0DED">
            <w:pPr>
              <w:jc w:val="center"/>
              <w:cnfStyle w:val="000000100000"/>
            </w:pPr>
            <w:r>
              <w:t>1.9</w:t>
            </w:r>
          </w:p>
        </w:tc>
        <w:tc>
          <w:tcPr>
            <w:tcW w:w="0" w:type="auto"/>
          </w:tcPr>
          <w:p w:rsidR="00CF0DED" w:rsidRDefault="00CF0DED" w:rsidP="00CF0DED">
            <w:pPr>
              <w:jc w:val="center"/>
              <w:cnfStyle w:val="000000100000"/>
            </w:pPr>
            <w:r>
              <w:t>5.8</w:t>
            </w:r>
          </w:p>
        </w:tc>
        <w:tc>
          <w:tcPr>
            <w:tcW w:w="0" w:type="auto"/>
          </w:tcPr>
          <w:p w:rsidR="00CF0DED" w:rsidRDefault="00CF0DED" w:rsidP="00CF0DED">
            <w:pPr>
              <w:jc w:val="center"/>
              <w:cnfStyle w:val="000000100000"/>
            </w:pPr>
            <w:r>
              <w:t>3.6</w:t>
            </w:r>
          </w:p>
        </w:tc>
        <w:tc>
          <w:tcPr>
            <w:tcW w:w="0" w:type="auto"/>
          </w:tcPr>
          <w:p w:rsidR="00CF0DED" w:rsidRDefault="00CF0DED" w:rsidP="00CF0DED">
            <w:pPr>
              <w:jc w:val="center"/>
              <w:cnfStyle w:val="000000100000"/>
            </w:pPr>
            <w:r>
              <w:t>0.5</w:t>
            </w:r>
          </w:p>
        </w:tc>
        <w:tc>
          <w:tcPr>
            <w:tcW w:w="0" w:type="auto"/>
          </w:tcPr>
          <w:p w:rsidR="00CF0DED" w:rsidRDefault="00CF0DED" w:rsidP="00CF0DED">
            <w:pPr>
              <w:jc w:val="center"/>
              <w:cnfStyle w:val="000000100000"/>
            </w:pPr>
            <w:r>
              <w:t>1.3</w:t>
            </w:r>
          </w:p>
        </w:tc>
        <w:tc>
          <w:tcPr>
            <w:tcW w:w="0" w:type="auto"/>
          </w:tcPr>
          <w:p w:rsidR="00CF0DED" w:rsidRDefault="00CF0DED" w:rsidP="00CF0DED">
            <w:pPr>
              <w:jc w:val="center"/>
              <w:cnfStyle w:val="000000100000"/>
            </w:pPr>
            <w:r>
              <w:t>0.3</w:t>
            </w:r>
          </w:p>
        </w:tc>
        <w:tc>
          <w:tcPr>
            <w:tcW w:w="0" w:type="auto"/>
          </w:tcPr>
          <w:p w:rsidR="00CF0DED" w:rsidRDefault="00CF0DED" w:rsidP="00CF0DED">
            <w:pPr>
              <w:jc w:val="center"/>
              <w:cnfStyle w:val="000000100000"/>
            </w:pPr>
            <w:r>
              <w:t>0.3</w:t>
            </w:r>
          </w:p>
        </w:tc>
        <w:tc>
          <w:tcPr>
            <w:tcW w:w="0" w:type="auto"/>
          </w:tcPr>
          <w:p w:rsidR="00CF0DED" w:rsidRDefault="00CF0DED" w:rsidP="00CF0DED">
            <w:pPr>
              <w:jc w:val="center"/>
              <w:cnfStyle w:val="000000100000"/>
            </w:pPr>
            <w:r>
              <w:t>23</w:t>
            </w:r>
          </w:p>
        </w:tc>
      </w:tr>
      <w:tr w:rsidR="00CF0DED" w:rsidTr="00CF0DED">
        <w:trPr>
          <w:jc w:val="center"/>
        </w:trPr>
        <w:tc>
          <w:tcPr>
            <w:cnfStyle w:val="001000000000"/>
            <w:tcW w:w="0" w:type="auto"/>
          </w:tcPr>
          <w:p w:rsidR="00CF0DED" w:rsidRDefault="00CF0DED" w:rsidP="00CF0DED">
            <w:pPr>
              <w:jc w:val="center"/>
            </w:pPr>
            <w:r>
              <w:t>CPGE</w:t>
            </w:r>
          </w:p>
        </w:tc>
        <w:tc>
          <w:tcPr>
            <w:tcW w:w="0" w:type="auto"/>
          </w:tcPr>
          <w:p w:rsidR="00CF0DED" w:rsidRDefault="00CF0DED" w:rsidP="00CF0DED">
            <w:pPr>
              <w:jc w:val="center"/>
              <w:cnfStyle w:val="000000000000"/>
            </w:pPr>
            <w:r>
              <w:t>13.5</w:t>
            </w:r>
          </w:p>
        </w:tc>
        <w:tc>
          <w:tcPr>
            <w:tcW w:w="0" w:type="auto"/>
          </w:tcPr>
          <w:p w:rsidR="00CF0DED" w:rsidRDefault="00CF0DED" w:rsidP="00CF0DED">
            <w:pPr>
              <w:jc w:val="center"/>
              <w:cnfStyle w:val="000000000000"/>
            </w:pPr>
            <w:r>
              <w:t>4.5</w:t>
            </w:r>
          </w:p>
        </w:tc>
        <w:tc>
          <w:tcPr>
            <w:tcW w:w="0" w:type="auto"/>
          </w:tcPr>
          <w:p w:rsidR="00CF0DED" w:rsidRDefault="00CF0DED" w:rsidP="00CF0DED">
            <w:pPr>
              <w:jc w:val="center"/>
              <w:cnfStyle w:val="000000000000"/>
            </w:pPr>
            <w:r>
              <w:t>3.6</w:t>
            </w:r>
          </w:p>
        </w:tc>
        <w:tc>
          <w:tcPr>
            <w:tcW w:w="0" w:type="auto"/>
          </w:tcPr>
          <w:p w:rsidR="00CF0DED" w:rsidRDefault="00CF0DED" w:rsidP="00CF0DED">
            <w:pPr>
              <w:jc w:val="center"/>
              <w:cnfStyle w:val="000000000000"/>
            </w:pPr>
            <w:r>
              <w:t>11.1</w:t>
            </w:r>
          </w:p>
        </w:tc>
        <w:tc>
          <w:tcPr>
            <w:tcW w:w="0" w:type="auto"/>
          </w:tcPr>
          <w:p w:rsidR="00CF0DED" w:rsidRDefault="00CF0DED" w:rsidP="00CF0DED">
            <w:pPr>
              <w:jc w:val="center"/>
              <w:cnfStyle w:val="000000000000"/>
            </w:pPr>
            <w:r>
              <w:t>6.9</w:t>
            </w:r>
          </w:p>
        </w:tc>
        <w:tc>
          <w:tcPr>
            <w:tcW w:w="0" w:type="auto"/>
          </w:tcPr>
          <w:p w:rsidR="00CF0DED" w:rsidRDefault="00CF0DED" w:rsidP="00CF0DED">
            <w:pPr>
              <w:jc w:val="center"/>
              <w:cnfStyle w:val="000000000000"/>
            </w:pPr>
            <w:r>
              <w:t>0.9</w:t>
            </w:r>
          </w:p>
        </w:tc>
        <w:tc>
          <w:tcPr>
            <w:tcW w:w="0" w:type="auto"/>
          </w:tcPr>
          <w:p w:rsidR="00CF0DED" w:rsidRDefault="00CF0DED" w:rsidP="00CF0DED">
            <w:pPr>
              <w:jc w:val="center"/>
              <w:cnfStyle w:val="000000000000"/>
            </w:pPr>
            <w:r>
              <w:t>2.4</w:t>
            </w:r>
          </w:p>
        </w:tc>
        <w:tc>
          <w:tcPr>
            <w:tcW w:w="0" w:type="auto"/>
          </w:tcPr>
          <w:p w:rsidR="00CF0DED" w:rsidRDefault="00CF0DED" w:rsidP="00CF0DED">
            <w:pPr>
              <w:jc w:val="center"/>
              <w:cnfStyle w:val="000000000000"/>
            </w:pPr>
            <w:r>
              <w:t>0.6</w:t>
            </w:r>
          </w:p>
        </w:tc>
        <w:tc>
          <w:tcPr>
            <w:tcW w:w="0" w:type="auto"/>
          </w:tcPr>
          <w:p w:rsidR="00CF0DED" w:rsidRDefault="00CF0DED" w:rsidP="00CF0DED">
            <w:pPr>
              <w:jc w:val="center"/>
              <w:cnfStyle w:val="000000000000"/>
            </w:pPr>
            <w:r>
              <w:t>0.6</w:t>
            </w:r>
          </w:p>
        </w:tc>
        <w:tc>
          <w:tcPr>
            <w:tcW w:w="0" w:type="auto"/>
          </w:tcPr>
          <w:p w:rsidR="00CF0DED" w:rsidRDefault="00CF0DED" w:rsidP="00CF0DED">
            <w:pPr>
              <w:jc w:val="center"/>
              <w:cnfStyle w:val="000000000000"/>
            </w:pPr>
            <w:r>
              <w:t>44</w:t>
            </w:r>
          </w:p>
        </w:tc>
      </w:tr>
      <w:tr w:rsidR="00CF0DED" w:rsidTr="00CF0DED">
        <w:trPr>
          <w:cnfStyle w:val="000000100000"/>
          <w:jc w:val="center"/>
        </w:trPr>
        <w:tc>
          <w:tcPr>
            <w:cnfStyle w:val="001000000000"/>
            <w:tcW w:w="0" w:type="auto"/>
          </w:tcPr>
          <w:p w:rsidR="00CF0DED" w:rsidRDefault="00CF0DED" w:rsidP="00CF0DED">
            <w:pPr>
              <w:jc w:val="center"/>
            </w:pPr>
            <w:r>
              <w:t>BAC</w:t>
            </w:r>
          </w:p>
        </w:tc>
        <w:tc>
          <w:tcPr>
            <w:tcW w:w="0" w:type="auto"/>
          </w:tcPr>
          <w:p w:rsidR="00CF0DED" w:rsidRDefault="00CF0DED" w:rsidP="00CF0DED">
            <w:pPr>
              <w:jc w:val="center"/>
              <w:cnfStyle w:val="000000100000"/>
            </w:pPr>
            <w:r>
              <w:t>15.9</w:t>
            </w:r>
          </w:p>
        </w:tc>
        <w:tc>
          <w:tcPr>
            <w:tcW w:w="0" w:type="auto"/>
          </w:tcPr>
          <w:p w:rsidR="00CF0DED" w:rsidRDefault="00CF0DED" w:rsidP="00CF0DED">
            <w:pPr>
              <w:jc w:val="center"/>
              <w:cnfStyle w:val="000000100000"/>
            </w:pPr>
            <w:r>
              <w:t>5.3</w:t>
            </w:r>
          </w:p>
        </w:tc>
        <w:tc>
          <w:tcPr>
            <w:tcW w:w="0" w:type="auto"/>
          </w:tcPr>
          <w:p w:rsidR="00CF0DED" w:rsidRDefault="00CF0DED" w:rsidP="00CF0DED">
            <w:pPr>
              <w:jc w:val="center"/>
              <w:cnfStyle w:val="000000100000"/>
            </w:pPr>
            <w:r>
              <w:t>4.2</w:t>
            </w:r>
          </w:p>
        </w:tc>
        <w:tc>
          <w:tcPr>
            <w:tcW w:w="0" w:type="auto"/>
          </w:tcPr>
          <w:p w:rsidR="00CF0DED" w:rsidRDefault="00CF0DED" w:rsidP="00CF0DED">
            <w:pPr>
              <w:jc w:val="center"/>
              <w:cnfStyle w:val="000000100000"/>
            </w:pPr>
            <w:r>
              <w:t>13.1</w:t>
            </w:r>
          </w:p>
        </w:tc>
        <w:tc>
          <w:tcPr>
            <w:tcW w:w="0" w:type="auto"/>
          </w:tcPr>
          <w:p w:rsidR="00CF0DED" w:rsidRDefault="00CF0DED" w:rsidP="00CF0DED">
            <w:pPr>
              <w:jc w:val="center"/>
              <w:cnfStyle w:val="000000100000"/>
            </w:pPr>
            <w:r>
              <w:t>8.1</w:t>
            </w:r>
          </w:p>
        </w:tc>
        <w:tc>
          <w:tcPr>
            <w:tcW w:w="0" w:type="auto"/>
          </w:tcPr>
          <w:p w:rsidR="00CF0DED" w:rsidRDefault="00CF0DED" w:rsidP="00CF0DED">
            <w:pPr>
              <w:jc w:val="center"/>
              <w:cnfStyle w:val="000000100000"/>
            </w:pPr>
            <w:r>
              <w:t>1.1</w:t>
            </w:r>
          </w:p>
        </w:tc>
        <w:tc>
          <w:tcPr>
            <w:tcW w:w="0" w:type="auto"/>
          </w:tcPr>
          <w:p w:rsidR="00CF0DED" w:rsidRDefault="00CF0DED" w:rsidP="00CF0DED">
            <w:pPr>
              <w:jc w:val="center"/>
              <w:cnfStyle w:val="000000100000"/>
            </w:pPr>
            <w:r>
              <w:t>2.8</w:t>
            </w:r>
          </w:p>
        </w:tc>
        <w:tc>
          <w:tcPr>
            <w:tcW w:w="0" w:type="auto"/>
          </w:tcPr>
          <w:p w:rsidR="00CF0DED" w:rsidRDefault="00CF0DED" w:rsidP="00CF0DED">
            <w:pPr>
              <w:jc w:val="center"/>
              <w:cnfStyle w:val="000000100000"/>
            </w:pPr>
            <w:r>
              <w:t>0.7</w:t>
            </w:r>
          </w:p>
        </w:tc>
        <w:tc>
          <w:tcPr>
            <w:tcW w:w="0" w:type="auto"/>
          </w:tcPr>
          <w:p w:rsidR="00CF0DED" w:rsidRDefault="00CF0DED" w:rsidP="00CF0DED">
            <w:pPr>
              <w:jc w:val="center"/>
              <w:cnfStyle w:val="000000100000"/>
            </w:pPr>
            <w:r>
              <w:t>0.7</w:t>
            </w:r>
          </w:p>
        </w:tc>
        <w:tc>
          <w:tcPr>
            <w:tcW w:w="0" w:type="auto"/>
          </w:tcPr>
          <w:p w:rsidR="00CF0DED" w:rsidRDefault="00CF0DED" w:rsidP="00CF0DED">
            <w:pPr>
              <w:jc w:val="center"/>
              <w:cnfStyle w:val="000000100000"/>
            </w:pPr>
            <w:r>
              <w:t>52</w:t>
            </w:r>
          </w:p>
        </w:tc>
      </w:tr>
      <w:tr w:rsidR="00CF0DED" w:rsidTr="00CF0DED">
        <w:trPr>
          <w:jc w:val="center"/>
        </w:trPr>
        <w:tc>
          <w:tcPr>
            <w:cnfStyle w:val="001000000000"/>
            <w:tcW w:w="0" w:type="auto"/>
          </w:tcPr>
          <w:p w:rsidR="00CF0DED" w:rsidRDefault="00CF0DED" w:rsidP="00CF0DED">
            <w:pPr>
              <w:jc w:val="center"/>
            </w:pPr>
            <w:r>
              <w:t>DUT</w:t>
            </w:r>
          </w:p>
        </w:tc>
        <w:tc>
          <w:tcPr>
            <w:tcW w:w="0" w:type="auto"/>
          </w:tcPr>
          <w:p w:rsidR="00CF0DED" w:rsidRDefault="00CF0DED" w:rsidP="00CF0DED">
            <w:pPr>
              <w:jc w:val="center"/>
              <w:cnfStyle w:val="000000000000"/>
            </w:pPr>
            <w:r>
              <w:t>4.0</w:t>
            </w:r>
          </w:p>
        </w:tc>
        <w:tc>
          <w:tcPr>
            <w:tcW w:w="0" w:type="auto"/>
          </w:tcPr>
          <w:p w:rsidR="00CF0DED" w:rsidRDefault="00CF0DED" w:rsidP="00CF0DED">
            <w:pPr>
              <w:jc w:val="center"/>
              <w:cnfStyle w:val="000000000000"/>
            </w:pPr>
            <w:r>
              <w:t>1.3</w:t>
            </w:r>
          </w:p>
        </w:tc>
        <w:tc>
          <w:tcPr>
            <w:tcW w:w="0" w:type="auto"/>
          </w:tcPr>
          <w:p w:rsidR="00CF0DED" w:rsidRDefault="00CF0DED" w:rsidP="00CF0DED">
            <w:pPr>
              <w:jc w:val="center"/>
              <w:cnfStyle w:val="000000000000"/>
            </w:pPr>
            <w:r>
              <w:t>1.1</w:t>
            </w:r>
          </w:p>
        </w:tc>
        <w:tc>
          <w:tcPr>
            <w:tcW w:w="0" w:type="auto"/>
          </w:tcPr>
          <w:p w:rsidR="00CF0DED" w:rsidRDefault="00CF0DED" w:rsidP="00CF0DED">
            <w:pPr>
              <w:jc w:val="center"/>
              <w:cnfStyle w:val="000000000000"/>
            </w:pPr>
            <w:r>
              <w:t>3.3</w:t>
            </w:r>
          </w:p>
        </w:tc>
        <w:tc>
          <w:tcPr>
            <w:tcW w:w="0" w:type="auto"/>
          </w:tcPr>
          <w:p w:rsidR="00CF0DED" w:rsidRDefault="00CF0DED" w:rsidP="00CF0DED">
            <w:pPr>
              <w:jc w:val="center"/>
              <w:cnfStyle w:val="000000000000"/>
            </w:pPr>
            <w:r>
              <w:t>2.0</w:t>
            </w:r>
          </w:p>
        </w:tc>
        <w:tc>
          <w:tcPr>
            <w:tcW w:w="0" w:type="auto"/>
          </w:tcPr>
          <w:p w:rsidR="00CF0DED" w:rsidRDefault="00CF0DED" w:rsidP="00CF0DED">
            <w:pPr>
              <w:jc w:val="center"/>
              <w:cnfStyle w:val="000000000000"/>
            </w:pPr>
            <w:r>
              <w:t>0.3</w:t>
            </w:r>
          </w:p>
        </w:tc>
        <w:tc>
          <w:tcPr>
            <w:tcW w:w="0" w:type="auto"/>
          </w:tcPr>
          <w:p w:rsidR="00CF0DED" w:rsidRDefault="00CF0DED" w:rsidP="00CF0DED">
            <w:pPr>
              <w:jc w:val="center"/>
              <w:cnfStyle w:val="000000000000"/>
            </w:pPr>
            <w:r>
              <w:t>0.7</w:t>
            </w:r>
          </w:p>
        </w:tc>
        <w:tc>
          <w:tcPr>
            <w:tcW w:w="0" w:type="auto"/>
          </w:tcPr>
          <w:p w:rsidR="00CF0DED" w:rsidRDefault="00CF0DED" w:rsidP="00CF0DED">
            <w:pPr>
              <w:jc w:val="center"/>
              <w:cnfStyle w:val="000000000000"/>
            </w:pPr>
            <w:r>
              <w:t>0.2</w:t>
            </w:r>
          </w:p>
        </w:tc>
        <w:tc>
          <w:tcPr>
            <w:tcW w:w="0" w:type="auto"/>
          </w:tcPr>
          <w:p w:rsidR="00CF0DED" w:rsidRDefault="00CF0DED" w:rsidP="00CF0DED">
            <w:pPr>
              <w:jc w:val="center"/>
              <w:cnfStyle w:val="000000000000"/>
            </w:pPr>
            <w:r>
              <w:t>0.2</w:t>
            </w:r>
          </w:p>
        </w:tc>
        <w:tc>
          <w:tcPr>
            <w:tcW w:w="0" w:type="auto"/>
          </w:tcPr>
          <w:p w:rsidR="00CF0DED" w:rsidRDefault="00CF0DED" w:rsidP="00CF0DED">
            <w:pPr>
              <w:jc w:val="center"/>
              <w:cnfStyle w:val="000000000000"/>
            </w:pPr>
            <w:r>
              <w:t>13</w:t>
            </w:r>
          </w:p>
        </w:tc>
      </w:tr>
      <w:tr w:rsidR="00CF0DED" w:rsidTr="00CF0DED">
        <w:trPr>
          <w:cnfStyle w:val="000000100000"/>
          <w:jc w:val="center"/>
        </w:trPr>
        <w:tc>
          <w:tcPr>
            <w:cnfStyle w:val="001000000000"/>
            <w:tcW w:w="0" w:type="auto"/>
          </w:tcPr>
          <w:p w:rsidR="00CF0DED" w:rsidRDefault="00CF0DED" w:rsidP="00CF0DED">
            <w:pPr>
              <w:jc w:val="center"/>
            </w:pPr>
            <w:r>
              <w:t>DEUG</w:t>
            </w:r>
          </w:p>
        </w:tc>
        <w:tc>
          <w:tcPr>
            <w:tcW w:w="0" w:type="auto"/>
          </w:tcPr>
          <w:p w:rsidR="00CF0DED" w:rsidRDefault="00CF0DED" w:rsidP="00CF0DED">
            <w:pPr>
              <w:jc w:val="center"/>
              <w:cnfStyle w:val="000000100000"/>
            </w:pPr>
            <w:r>
              <w:t>2.1</w:t>
            </w:r>
          </w:p>
        </w:tc>
        <w:tc>
          <w:tcPr>
            <w:tcW w:w="0" w:type="auto"/>
          </w:tcPr>
          <w:p w:rsidR="00CF0DED" w:rsidRDefault="00CF0DED" w:rsidP="00CF0DED">
            <w:pPr>
              <w:jc w:val="center"/>
              <w:cnfStyle w:val="000000100000"/>
            </w:pPr>
            <w:r>
              <w:t>0.7</w:t>
            </w:r>
          </w:p>
        </w:tc>
        <w:tc>
          <w:tcPr>
            <w:tcW w:w="0" w:type="auto"/>
          </w:tcPr>
          <w:p w:rsidR="00CF0DED" w:rsidRDefault="00CF0DED" w:rsidP="00CF0DED">
            <w:pPr>
              <w:jc w:val="center"/>
              <w:cnfStyle w:val="000000100000"/>
            </w:pPr>
            <w:r>
              <w:t>0.6</w:t>
            </w:r>
          </w:p>
        </w:tc>
        <w:tc>
          <w:tcPr>
            <w:tcW w:w="0" w:type="auto"/>
          </w:tcPr>
          <w:p w:rsidR="00CF0DED" w:rsidRDefault="00CF0DED" w:rsidP="00CF0DED">
            <w:pPr>
              <w:jc w:val="center"/>
              <w:cnfStyle w:val="000000100000"/>
            </w:pPr>
            <w:r>
              <w:t>1.8</w:t>
            </w:r>
          </w:p>
        </w:tc>
        <w:tc>
          <w:tcPr>
            <w:tcW w:w="0" w:type="auto"/>
          </w:tcPr>
          <w:p w:rsidR="00CF0DED" w:rsidRDefault="00CF0DED" w:rsidP="00CF0DED">
            <w:pPr>
              <w:jc w:val="center"/>
              <w:cnfStyle w:val="000000100000"/>
            </w:pPr>
            <w:r>
              <w:t>1.1</w:t>
            </w:r>
          </w:p>
        </w:tc>
        <w:tc>
          <w:tcPr>
            <w:tcW w:w="0" w:type="auto"/>
          </w:tcPr>
          <w:p w:rsidR="00CF0DED" w:rsidRDefault="00CF0DED" w:rsidP="00CF0DED">
            <w:pPr>
              <w:jc w:val="center"/>
              <w:cnfStyle w:val="000000100000"/>
            </w:pPr>
            <w:r>
              <w:t>0.1</w:t>
            </w:r>
          </w:p>
        </w:tc>
        <w:tc>
          <w:tcPr>
            <w:tcW w:w="0" w:type="auto"/>
          </w:tcPr>
          <w:p w:rsidR="00CF0DED" w:rsidRDefault="00CF0DED" w:rsidP="00CF0DED">
            <w:pPr>
              <w:jc w:val="center"/>
              <w:cnfStyle w:val="000000100000"/>
            </w:pPr>
            <w:r>
              <w:t>0.4</w:t>
            </w:r>
          </w:p>
        </w:tc>
        <w:tc>
          <w:tcPr>
            <w:tcW w:w="0" w:type="auto"/>
          </w:tcPr>
          <w:p w:rsidR="00CF0DED" w:rsidRDefault="00CF0DED" w:rsidP="00CF0DED">
            <w:pPr>
              <w:jc w:val="center"/>
              <w:cnfStyle w:val="000000100000"/>
            </w:pPr>
            <w:r>
              <w:t>0.1</w:t>
            </w:r>
          </w:p>
        </w:tc>
        <w:tc>
          <w:tcPr>
            <w:tcW w:w="0" w:type="auto"/>
          </w:tcPr>
          <w:p w:rsidR="00CF0DED" w:rsidRDefault="00CF0DED" w:rsidP="00CF0DED">
            <w:pPr>
              <w:jc w:val="center"/>
              <w:cnfStyle w:val="000000100000"/>
            </w:pPr>
            <w:r>
              <w:t>0.1</w:t>
            </w:r>
          </w:p>
        </w:tc>
        <w:tc>
          <w:tcPr>
            <w:tcW w:w="0" w:type="auto"/>
          </w:tcPr>
          <w:p w:rsidR="00CF0DED" w:rsidRDefault="00CF0DED" w:rsidP="00CF0DED">
            <w:pPr>
              <w:jc w:val="center"/>
              <w:cnfStyle w:val="000000100000"/>
            </w:pPr>
            <w:r>
              <w:t>7</w:t>
            </w:r>
          </w:p>
        </w:tc>
      </w:tr>
      <w:tr w:rsidR="00CF0DED" w:rsidTr="00CF0DED">
        <w:trPr>
          <w:jc w:val="center"/>
        </w:trPr>
        <w:tc>
          <w:tcPr>
            <w:cnfStyle w:val="001000000000"/>
            <w:tcW w:w="0" w:type="auto"/>
          </w:tcPr>
          <w:p w:rsidR="00CF0DED" w:rsidRDefault="00CF0DED" w:rsidP="00CF0DED">
            <w:pPr>
              <w:jc w:val="center"/>
            </w:pPr>
            <w:r>
              <w:t>ATS</w:t>
            </w:r>
          </w:p>
        </w:tc>
        <w:tc>
          <w:tcPr>
            <w:tcW w:w="0" w:type="auto"/>
          </w:tcPr>
          <w:p w:rsidR="00CF0DED" w:rsidRDefault="00CF0DED" w:rsidP="00CF0DED">
            <w:pPr>
              <w:jc w:val="center"/>
              <w:cnfStyle w:val="000000000000"/>
            </w:pPr>
            <w:r>
              <w:t>1.5</w:t>
            </w:r>
          </w:p>
        </w:tc>
        <w:tc>
          <w:tcPr>
            <w:tcW w:w="0" w:type="auto"/>
          </w:tcPr>
          <w:p w:rsidR="00CF0DED" w:rsidRDefault="00CF0DED" w:rsidP="00CF0DED">
            <w:pPr>
              <w:jc w:val="center"/>
              <w:cnfStyle w:val="000000000000"/>
            </w:pPr>
            <w:r>
              <w:t>0.5</w:t>
            </w:r>
          </w:p>
        </w:tc>
        <w:tc>
          <w:tcPr>
            <w:tcW w:w="0" w:type="auto"/>
          </w:tcPr>
          <w:p w:rsidR="00CF0DED" w:rsidRDefault="00CF0DED" w:rsidP="00CF0DED">
            <w:pPr>
              <w:jc w:val="center"/>
              <w:cnfStyle w:val="000000000000"/>
            </w:pPr>
            <w:r>
              <w:t>0.4</w:t>
            </w:r>
          </w:p>
        </w:tc>
        <w:tc>
          <w:tcPr>
            <w:tcW w:w="0" w:type="auto"/>
          </w:tcPr>
          <w:p w:rsidR="00CF0DED" w:rsidRDefault="00CF0DED" w:rsidP="00CF0DED">
            <w:pPr>
              <w:jc w:val="center"/>
              <w:cnfStyle w:val="000000000000"/>
            </w:pPr>
            <w:r>
              <w:t>1.3</w:t>
            </w:r>
          </w:p>
        </w:tc>
        <w:tc>
          <w:tcPr>
            <w:tcW w:w="0" w:type="auto"/>
          </w:tcPr>
          <w:p w:rsidR="00CF0DED" w:rsidRDefault="00CF0DED" w:rsidP="00CF0DED">
            <w:pPr>
              <w:jc w:val="center"/>
              <w:cnfStyle w:val="000000000000"/>
            </w:pPr>
            <w:r>
              <w:t>0.8</w:t>
            </w:r>
          </w:p>
        </w:tc>
        <w:tc>
          <w:tcPr>
            <w:tcW w:w="0" w:type="auto"/>
          </w:tcPr>
          <w:p w:rsidR="00CF0DED" w:rsidRDefault="00CF0DED" w:rsidP="00CF0DED">
            <w:pPr>
              <w:jc w:val="center"/>
              <w:cnfStyle w:val="000000000000"/>
            </w:pPr>
            <w:r>
              <w:t>0.1</w:t>
            </w:r>
          </w:p>
        </w:tc>
        <w:tc>
          <w:tcPr>
            <w:tcW w:w="0" w:type="auto"/>
          </w:tcPr>
          <w:p w:rsidR="00CF0DED" w:rsidRDefault="00CF0DED" w:rsidP="00CF0DED">
            <w:pPr>
              <w:jc w:val="center"/>
              <w:cnfStyle w:val="000000000000"/>
            </w:pPr>
            <w:r>
              <w:t>0.3</w:t>
            </w:r>
          </w:p>
        </w:tc>
        <w:tc>
          <w:tcPr>
            <w:tcW w:w="0" w:type="auto"/>
          </w:tcPr>
          <w:p w:rsidR="00CF0DED" w:rsidRDefault="00CF0DED" w:rsidP="00CF0DED">
            <w:pPr>
              <w:jc w:val="center"/>
              <w:cnfStyle w:val="000000000000"/>
            </w:pPr>
            <w:r>
              <w:t>0.1</w:t>
            </w:r>
          </w:p>
        </w:tc>
        <w:tc>
          <w:tcPr>
            <w:tcW w:w="0" w:type="auto"/>
          </w:tcPr>
          <w:p w:rsidR="00CF0DED" w:rsidRDefault="00CF0DED" w:rsidP="00CF0DED">
            <w:pPr>
              <w:jc w:val="center"/>
              <w:cnfStyle w:val="000000000000"/>
            </w:pPr>
            <w:r>
              <w:t>0 .1</w:t>
            </w:r>
          </w:p>
        </w:tc>
        <w:tc>
          <w:tcPr>
            <w:tcW w:w="0" w:type="auto"/>
          </w:tcPr>
          <w:p w:rsidR="00CF0DED" w:rsidRDefault="00CF0DED" w:rsidP="00CF0DED">
            <w:pPr>
              <w:jc w:val="center"/>
              <w:cnfStyle w:val="000000000000"/>
            </w:pPr>
            <w:r>
              <w:t>5</w:t>
            </w:r>
          </w:p>
        </w:tc>
      </w:tr>
      <w:tr w:rsidR="00CF0DED" w:rsidTr="00CF0DED">
        <w:trPr>
          <w:cnfStyle w:val="000000100000"/>
          <w:jc w:val="center"/>
        </w:trPr>
        <w:tc>
          <w:tcPr>
            <w:cnfStyle w:val="001000000000"/>
            <w:tcW w:w="0" w:type="auto"/>
          </w:tcPr>
          <w:p w:rsidR="00CF0DED" w:rsidRDefault="00CF0DED" w:rsidP="00CF0DED">
            <w:pPr>
              <w:jc w:val="center"/>
            </w:pPr>
            <w:r>
              <w:t>LICENCE</w:t>
            </w:r>
          </w:p>
        </w:tc>
        <w:tc>
          <w:tcPr>
            <w:tcW w:w="0" w:type="auto"/>
          </w:tcPr>
          <w:p w:rsidR="00CF0DED" w:rsidRDefault="00CF0DED" w:rsidP="00CF0DED">
            <w:pPr>
              <w:jc w:val="center"/>
              <w:cnfStyle w:val="000000100000"/>
            </w:pPr>
            <w:r>
              <w:t>0.9</w:t>
            </w:r>
          </w:p>
        </w:tc>
        <w:tc>
          <w:tcPr>
            <w:tcW w:w="0" w:type="auto"/>
          </w:tcPr>
          <w:p w:rsidR="00CF0DED" w:rsidRDefault="00CF0DED" w:rsidP="00CF0DED">
            <w:pPr>
              <w:jc w:val="center"/>
              <w:cnfStyle w:val="000000100000"/>
            </w:pPr>
            <w:r>
              <w:t>0.3</w:t>
            </w:r>
          </w:p>
        </w:tc>
        <w:tc>
          <w:tcPr>
            <w:tcW w:w="0" w:type="auto"/>
          </w:tcPr>
          <w:p w:rsidR="00CF0DED" w:rsidRDefault="00CF0DED" w:rsidP="00CF0DED">
            <w:pPr>
              <w:jc w:val="center"/>
              <w:cnfStyle w:val="000000100000"/>
            </w:pPr>
            <w:r>
              <w:t>0.2</w:t>
            </w:r>
          </w:p>
        </w:tc>
        <w:tc>
          <w:tcPr>
            <w:tcW w:w="0" w:type="auto"/>
          </w:tcPr>
          <w:p w:rsidR="00CF0DED" w:rsidRDefault="00CF0DED" w:rsidP="00CF0DED">
            <w:pPr>
              <w:jc w:val="center"/>
              <w:cnfStyle w:val="000000100000"/>
            </w:pPr>
            <w:r>
              <w:t>0.8</w:t>
            </w:r>
          </w:p>
        </w:tc>
        <w:tc>
          <w:tcPr>
            <w:tcW w:w="0" w:type="auto"/>
          </w:tcPr>
          <w:p w:rsidR="00CF0DED" w:rsidRDefault="00CF0DED" w:rsidP="00CF0DED">
            <w:pPr>
              <w:jc w:val="center"/>
              <w:cnfStyle w:val="000000100000"/>
            </w:pPr>
            <w:r>
              <w:t>0.5</w:t>
            </w:r>
          </w:p>
        </w:tc>
        <w:tc>
          <w:tcPr>
            <w:tcW w:w="0" w:type="auto"/>
          </w:tcPr>
          <w:p w:rsidR="00CF0DED" w:rsidRDefault="00CF0DED" w:rsidP="00CF0DED">
            <w:pPr>
              <w:jc w:val="center"/>
              <w:cnfStyle w:val="000000100000"/>
            </w:pPr>
            <w:r>
              <w:t>0.1</w:t>
            </w:r>
          </w:p>
        </w:tc>
        <w:tc>
          <w:tcPr>
            <w:tcW w:w="0" w:type="auto"/>
          </w:tcPr>
          <w:p w:rsidR="00CF0DED" w:rsidRDefault="00CF0DED" w:rsidP="00CF0DED">
            <w:pPr>
              <w:jc w:val="center"/>
              <w:cnfStyle w:val="000000100000"/>
            </w:pPr>
            <w:r>
              <w:t>0.2</w:t>
            </w:r>
          </w:p>
        </w:tc>
        <w:tc>
          <w:tcPr>
            <w:tcW w:w="0" w:type="auto"/>
          </w:tcPr>
          <w:p w:rsidR="00CF0DED" w:rsidRDefault="00CF0DED" w:rsidP="00CF0DED">
            <w:pPr>
              <w:jc w:val="center"/>
              <w:cnfStyle w:val="000000100000"/>
            </w:pPr>
            <w:r>
              <w:t>0.0</w:t>
            </w:r>
          </w:p>
        </w:tc>
        <w:tc>
          <w:tcPr>
            <w:tcW w:w="0" w:type="auto"/>
          </w:tcPr>
          <w:p w:rsidR="00CF0DED" w:rsidRDefault="00CF0DED" w:rsidP="00CF0DED">
            <w:pPr>
              <w:jc w:val="center"/>
              <w:cnfStyle w:val="000000100000"/>
            </w:pPr>
            <w:r>
              <w:t>0.0</w:t>
            </w:r>
          </w:p>
        </w:tc>
        <w:tc>
          <w:tcPr>
            <w:tcW w:w="0" w:type="auto"/>
          </w:tcPr>
          <w:p w:rsidR="00CF0DED" w:rsidRDefault="00CF0DED" w:rsidP="00CF0DED">
            <w:pPr>
              <w:jc w:val="center"/>
              <w:cnfStyle w:val="000000100000"/>
            </w:pPr>
            <w:r>
              <w:t>3</w:t>
            </w:r>
          </w:p>
        </w:tc>
      </w:tr>
      <w:tr w:rsidR="00CF0DED" w:rsidTr="00CF0DED">
        <w:trPr>
          <w:jc w:val="center"/>
        </w:trPr>
        <w:tc>
          <w:tcPr>
            <w:cnfStyle w:val="001000000000"/>
            <w:tcW w:w="0" w:type="auto"/>
          </w:tcPr>
          <w:p w:rsidR="00CF0DED" w:rsidRDefault="00CF0DED" w:rsidP="00CF0DED">
            <w:pPr>
              <w:jc w:val="center"/>
            </w:pPr>
            <w:r>
              <w:t>MARGINAUX</w:t>
            </w:r>
          </w:p>
        </w:tc>
        <w:tc>
          <w:tcPr>
            <w:tcW w:w="0" w:type="auto"/>
          </w:tcPr>
          <w:p w:rsidR="00CF0DED" w:rsidRDefault="00CF0DED" w:rsidP="00CF0DED">
            <w:pPr>
              <w:jc w:val="center"/>
              <w:cnfStyle w:val="000000000000"/>
            </w:pPr>
            <w:r>
              <w:t>45</w:t>
            </w:r>
          </w:p>
        </w:tc>
        <w:tc>
          <w:tcPr>
            <w:tcW w:w="0" w:type="auto"/>
          </w:tcPr>
          <w:p w:rsidR="00CF0DED" w:rsidRDefault="00CF0DED" w:rsidP="00CF0DED">
            <w:pPr>
              <w:jc w:val="center"/>
              <w:cnfStyle w:val="000000000000"/>
            </w:pPr>
            <w:r>
              <w:t>15</w:t>
            </w:r>
          </w:p>
        </w:tc>
        <w:tc>
          <w:tcPr>
            <w:tcW w:w="0" w:type="auto"/>
          </w:tcPr>
          <w:p w:rsidR="00CF0DED" w:rsidRDefault="00CF0DED" w:rsidP="00CF0DED">
            <w:pPr>
              <w:jc w:val="center"/>
              <w:cnfStyle w:val="000000000000"/>
            </w:pPr>
            <w:r>
              <w:t>12</w:t>
            </w:r>
          </w:p>
        </w:tc>
        <w:tc>
          <w:tcPr>
            <w:tcW w:w="0" w:type="auto"/>
          </w:tcPr>
          <w:p w:rsidR="00CF0DED" w:rsidRDefault="00CF0DED" w:rsidP="00CF0DED">
            <w:pPr>
              <w:jc w:val="center"/>
              <w:cnfStyle w:val="000000000000"/>
            </w:pPr>
            <w:r>
              <w:t>37</w:t>
            </w:r>
          </w:p>
        </w:tc>
        <w:tc>
          <w:tcPr>
            <w:tcW w:w="0" w:type="auto"/>
          </w:tcPr>
          <w:p w:rsidR="00CF0DED" w:rsidRDefault="00CF0DED" w:rsidP="00CF0DED">
            <w:pPr>
              <w:jc w:val="center"/>
              <w:cnfStyle w:val="000000000000"/>
            </w:pPr>
            <w:r>
              <w:t>23</w:t>
            </w:r>
          </w:p>
        </w:tc>
        <w:tc>
          <w:tcPr>
            <w:tcW w:w="0" w:type="auto"/>
          </w:tcPr>
          <w:p w:rsidR="00CF0DED" w:rsidRDefault="00CF0DED" w:rsidP="00CF0DED">
            <w:pPr>
              <w:jc w:val="center"/>
              <w:cnfStyle w:val="000000000000"/>
            </w:pPr>
            <w:r>
              <w:t>3</w:t>
            </w:r>
          </w:p>
        </w:tc>
        <w:tc>
          <w:tcPr>
            <w:tcW w:w="0" w:type="auto"/>
          </w:tcPr>
          <w:p w:rsidR="00CF0DED" w:rsidRDefault="00CF0DED" w:rsidP="00CF0DED">
            <w:pPr>
              <w:jc w:val="center"/>
              <w:cnfStyle w:val="000000000000"/>
            </w:pPr>
            <w:r>
              <w:t>8</w:t>
            </w:r>
          </w:p>
        </w:tc>
        <w:tc>
          <w:tcPr>
            <w:tcW w:w="0" w:type="auto"/>
          </w:tcPr>
          <w:p w:rsidR="00CF0DED" w:rsidRDefault="00CF0DED" w:rsidP="00CF0DED">
            <w:pPr>
              <w:jc w:val="center"/>
              <w:cnfStyle w:val="000000000000"/>
            </w:pPr>
            <w:r>
              <w:t>2</w:t>
            </w:r>
          </w:p>
        </w:tc>
        <w:tc>
          <w:tcPr>
            <w:tcW w:w="0" w:type="auto"/>
          </w:tcPr>
          <w:p w:rsidR="00CF0DED" w:rsidRDefault="00CF0DED" w:rsidP="00CF0DED">
            <w:pPr>
              <w:jc w:val="center"/>
              <w:cnfStyle w:val="000000000000"/>
            </w:pPr>
            <w:r>
              <w:t>2</w:t>
            </w:r>
          </w:p>
        </w:tc>
        <w:tc>
          <w:tcPr>
            <w:tcW w:w="0" w:type="auto"/>
          </w:tcPr>
          <w:p w:rsidR="00CF0DED" w:rsidRDefault="00CF0DED" w:rsidP="00CF0DED">
            <w:pPr>
              <w:jc w:val="center"/>
              <w:cnfStyle w:val="000000000000"/>
            </w:pPr>
          </w:p>
        </w:tc>
      </w:tr>
    </w:tbl>
    <w:p w:rsidR="006232BE" w:rsidRDefault="006232BE" w:rsidP="00CF0DED">
      <w:pPr>
        <w:jc w:val="center"/>
      </w:pPr>
    </w:p>
    <w:p w:rsidR="00F90AAD" w:rsidRPr="00BE6A4A" w:rsidRDefault="00F90AAD" w:rsidP="00F90AAD">
      <w:pPr>
        <w:pStyle w:val="Texte"/>
      </w:pPr>
      <w:r>
        <w:t>Pour la promo 200</w:t>
      </w:r>
      <w:r w:rsidR="00F852B7">
        <w:t>7</w:t>
      </w:r>
      <w:r>
        <w:t>, on remarque que le V de Kramer calculé vaut 0,31. Cette valeur est trop faible pour que l’on puisse en déduire qu’il éxiste un lien</w:t>
      </w:r>
      <w:r w:rsidR="00960603">
        <w:t xml:space="preserve"> quelconque</w:t>
      </w:r>
      <w:r>
        <w:t xml:space="preserve"> entre le choix de l’option et l’origine scolaire.</w:t>
      </w:r>
    </w:p>
    <w:p w:rsidR="00F90AAD" w:rsidRDefault="00F90AAD">
      <w:pPr>
        <w:spacing w:after="0" w:line="240" w:lineRule="auto"/>
        <w:rPr>
          <w:sz w:val="28"/>
          <w:szCs w:val="28"/>
        </w:rPr>
      </w:pPr>
      <w:r>
        <w:br w:type="page"/>
      </w:r>
    </w:p>
    <w:p w:rsidR="007E54E6" w:rsidRDefault="007E54E6" w:rsidP="00327809">
      <w:pPr>
        <w:pStyle w:val="Texte"/>
        <w:numPr>
          <w:ilvl w:val="0"/>
          <w:numId w:val="5"/>
        </w:numPr>
      </w:pPr>
      <w:r>
        <w:lastRenderedPageBreak/>
        <w:t>Option vs notes d’info</w:t>
      </w:r>
    </w:p>
    <w:p w:rsidR="00C117F8" w:rsidRDefault="00C117F8" w:rsidP="00C117F8">
      <w:pPr>
        <w:pStyle w:val="Texte"/>
      </w:pPr>
      <w:r>
        <w:t xml:space="preserve">Dans cette partie, on a calulé la moyenne sur tout le cycle ingénieur dans la matière donnée des étudiants qui étaient en ING2 l’année considérée. </w:t>
      </w:r>
    </w:p>
    <w:p w:rsidR="002F2DB4" w:rsidRDefault="00BC7BDF" w:rsidP="002F2DB4">
      <w:pPr>
        <w:pStyle w:val="Texte"/>
      </w:pPr>
      <w:r>
        <w:t xml:space="preserve">Résultat de l’analyse bivariée pour les ING2 de 2003 : </w:t>
      </w:r>
    </w:p>
    <w:tbl>
      <w:tblPr>
        <w:tblStyle w:val="Trameclaire-Accent1"/>
        <w:tblW w:w="0" w:type="auto"/>
        <w:tblLook w:val="0480"/>
      </w:tblPr>
      <w:tblGrid>
        <w:gridCol w:w="4606"/>
        <w:gridCol w:w="4606"/>
      </w:tblGrid>
      <w:tr w:rsidR="00BC7BDF" w:rsidTr="00BC7BDF">
        <w:trPr>
          <w:cnfStyle w:val="000000100000"/>
        </w:trPr>
        <w:tc>
          <w:tcPr>
            <w:cnfStyle w:val="001000000000"/>
            <w:tcW w:w="4606" w:type="dxa"/>
          </w:tcPr>
          <w:p w:rsidR="00BC7BDF" w:rsidRDefault="00BC7BDF" w:rsidP="00BC7BDF">
            <w:pPr>
              <w:pStyle w:val="Texte"/>
              <w:jc w:val="center"/>
            </w:pPr>
            <w:r>
              <w:t>Moyenne Totale</w:t>
            </w:r>
          </w:p>
        </w:tc>
        <w:tc>
          <w:tcPr>
            <w:tcW w:w="4606" w:type="dxa"/>
          </w:tcPr>
          <w:p w:rsidR="00BC7BDF" w:rsidRDefault="00BC7BDF" w:rsidP="006D1E67">
            <w:pPr>
              <w:pStyle w:val="Texte"/>
              <w:jc w:val="center"/>
              <w:cnfStyle w:val="000000100000"/>
            </w:pPr>
            <w:r>
              <w:t>1</w:t>
            </w:r>
            <w:r w:rsidR="006D1E67">
              <w:t>1</w:t>
            </w:r>
            <w:r>
              <w:t>,</w:t>
            </w:r>
            <w:r w:rsidR="006D1E67">
              <w:t>39</w:t>
            </w:r>
          </w:p>
        </w:tc>
      </w:tr>
      <w:tr w:rsidR="00BC7BDF" w:rsidTr="00BC7BDF">
        <w:tc>
          <w:tcPr>
            <w:cnfStyle w:val="001000000000"/>
            <w:tcW w:w="4606" w:type="dxa"/>
          </w:tcPr>
          <w:p w:rsidR="00BC7BDF" w:rsidRDefault="00BC7BDF" w:rsidP="00BC7BDF">
            <w:pPr>
              <w:pStyle w:val="Texte"/>
              <w:jc w:val="center"/>
            </w:pPr>
            <w:r>
              <w:t>Variance Totale</w:t>
            </w:r>
          </w:p>
        </w:tc>
        <w:tc>
          <w:tcPr>
            <w:tcW w:w="4606" w:type="dxa"/>
          </w:tcPr>
          <w:p w:rsidR="00BC7BDF" w:rsidRDefault="006D1E67" w:rsidP="00BC7BDF">
            <w:pPr>
              <w:pStyle w:val="Texte"/>
              <w:jc w:val="center"/>
              <w:cnfStyle w:val="000000000000"/>
            </w:pPr>
            <w:r>
              <w:t>16,96</w:t>
            </w:r>
          </w:p>
        </w:tc>
      </w:tr>
      <w:tr w:rsidR="00BC7BDF" w:rsidTr="00BC7BDF">
        <w:trPr>
          <w:cnfStyle w:val="000000100000"/>
        </w:trPr>
        <w:tc>
          <w:tcPr>
            <w:cnfStyle w:val="001000000000"/>
            <w:tcW w:w="4606" w:type="dxa"/>
          </w:tcPr>
          <w:p w:rsidR="00BC7BDF" w:rsidRDefault="00BC7BDF" w:rsidP="00BC7BDF">
            <w:pPr>
              <w:pStyle w:val="Texte"/>
              <w:jc w:val="center"/>
            </w:pPr>
            <w:r>
              <w:t>Variance Intra</w:t>
            </w:r>
          </w:p>
        </w:tc>
        <w:tc>
          <w:tcPr>
            <w:tcW w:w="4606" w:type="dxa"/>
          </w:tcPr>
          <w:p w:rsidR="00BC7BDF" w:rsidRDefault="0004132B" w:rsidP="0004132B">
            <w:pPr>
              <w:pStyle w:val="Texte"/>
              <w:jc w:val="center"/>
              <w:cnfStyle w:val="000000100000"/>
            </w:pPr>
            <w:r>
              <w:t>9</w:t>
            </w:r>
            <w:r w:rsidR="006D1E67">
              <w:t>,</w:t>
            </w:r>
            <w:r>
              <w:t>67</w:t>
            </w:r>
          </w:p>
        </w:tc>
      </w:tr>
      <w:tr w:rsidR="00BC7BDF" w:rsidTr="00BC7BDF">
        <w:tc>
          <w:tcPr>
            <w:cnfStyle w:val="001000000000"/>
            <w:tcW w:w="4606" w:type="dxa"/>
          </w:tcPr>
          <w:p w:rsidR="00BC7BDF" w:rsidRDefault="00BC7BDF" w:rsidP="00BC7BDF">
            <w:pPr>
              <w:pStyle w:val="Texte"/>
              <w:jc w:val="center"/>
            </w:pPr>
            <w:r>
              <w:t>Variance Inter</w:t>
            </w:r>
          </w:p>
        </w:tc>
        <w:tc>
          <w:tcPr>
            <w:tcW w:w="4606" w:type="dxa"/>
          </w:tcPr>
          <w:p w:rsidR="00BC7BDF" w:rsidRDefault="0004132B" w:rsidP="0004132B">
            <w:pPr>
              <w:pStyle w:val="Texte"/>
              <w:jc w:val="center"/>
              <w:cnfStyle w:val="000000000000"/>
            </w:pPr>
            <w:r>
              <w:t>7</w:t>
            </w:r>
            <w:r w:rsidR="006D1E67">
              <w:t>,2</w:t>
            </w:r>
            <w:r>
              <w:t>9</w:t>
            </w:r>
          </w:p>
        </w:tc>
      </w:tr>
      <w:tr w:rsidR="00BC7BDF" w:rsidTr="00BC7BDF">
        <w:trPr>
          <w:cnfStyle w:val="000000100000"/>
        </w:trPr>
        <w:tc>
          <w:tcPr>
            <w:cnfStyle w:val="001000000000"/>
            <w:tcW w:w="4606" w:type="dxa"/>
          </w:tcPr>
          <w:p w:rsidR="00BC7BDF" w:rsidRDefault="00BC7BDF" w:rsidP="00BC7BDF">
            <w:pPr>
              <w:pStyle w:val="Texte"/>
              <w:jc w:val="center"/>
            </w:pPr>
            <w:r>
              <w:t>Lien</w:t>
            </w:r>
          </w:p>
        </w:tc>
        <w:tc>
          <w:tcPr>
            <w:tcW w:w="4606" w:type="dxa"/>
          </w:tcPr>
          <w:p w:rsidR="00BC7BDF" w:rsidRDefault="00F87FA5" w:rsidP="0004132B">
            <w:pPr>
              <w:pStyle w:val="Texte"/>
              <w:jc w:val="center"/>
              <w:cnfStyle w:val="000000100000"/>
            </w:pPr>
            <w:r>
              <w:t>0,</w:t>
            </w:r>
            <w:r w:rsidR="0004132B">
              <w:t>43</w:t>
            </w:r>
          </w:p>
        </w:tc>
      </w:tr>
    </w:tbl>
    <w:p w:rsidR="00BC7BDF" w:rsidRDefault="00BC7BDF" w:rsidP="002F2DB4">
      <w:pPr>
        <w:pStyle w:val="Texte"/>
      </w:pPr>
    </w:p>
    <w:p w:rsidR="004A4397" w:rsidRDefault="004A4397" w:rsidP="002F2DB4">
      <w:pPr>
        <w:pStyle w:val="Texte"/>
      </w:pPr>
      <w:r>
        <w:t xml:space="preserve">Le </w:t>
      </w:r>
      <w:r w:rsidR="00B71109">
        <w:t>quotient Variance inter sur variance totale</w:t>
      </w:r>
      <w:r>
        <w:t xml:space="preserve"> calculé est à la limite entre lien</w:t>
      </w:r>
      <w:r w:rsidR="003379EE">
        <w:t>/absence de</w:t>
      </w:r>
      <w:r>
        <w:t xml:space="preserve"> lien. </w:t>
      </w:r>
      <w:r w:rsidR="00B71109">
        <w:t>Il existe donc un léger lien entre les notes en informatique et le choix de l’option</w:t>
      </w:r>
      <w:r w:rsidR="009445E2">
        <w:t xml:space="preserve"> pour les ING2 de 200</w:t>
      </w:r>
      <w:r w:rsidR="00180E9A">
        <w:t>3</w:t>
      </w:r>
      <w:r w:rsidR="00B71109">
        <w:t>.</w:t>
      </w:r>
    </w:p>
    <w:p w:rsidR="00B24D68" w:rsidRDefault="00B24D68" w:rsidP="002F2DB4">
      <w:pPr>
        <w:pStyle w:val="Texte"/>
      </w:pPr>
    </w:p>
    <w:p w:rsidR="00BC7BDF" w:rsidRDefault="00BC7BDF" w:rsidP="00BC7BDF">
      <w:pPr>
        <w:pStyle w:val="Texte"/>
      </w:pPr>
      <w:r>
        <w:t xml:space="preserve">Résultat de l’analyse bivariée pour les ING2 de 2004 : </w:t>
      </w:r>
    </w:p>
    <w:tbl>
      <w:tblPr>
        <w:tblStyle w:val="Trameclaire-Accent1"/>
        <w:tblW w:w="0" w:type="auto"/>
        <w:tblLook w:val="0480"/>
      </w:tblPr>
      <w:tblGrid>
        <w:gridCol w:w="4606"/>
        <w:gridCol w:w="4606"/>
      </w:tblGrid>
      <w:tr w:rsidR="00BC7BDF" w:rsidTr="009A0BCF">
        <w:trPr>
          <w:cnfStyle w:val="000000100000"/>
        </w:trPr>
        <w:tc>
          <w:tcPr>
            <w:cnfStyle w:val="001000000000"/>
            <w:tcW w:w="4606" w:type="dxa"/>
          </w:tcPr>
          <w:p w:rsidR="00BC7BDF" w:rsidRDefault="00BC7BDF" w:rsidP="009A0BCF">
            <w:pPr>
              <w:pStyle w:val="Texte"/>
              <w:jc w:val="center"/>
            </w:pPr>
            <w:r>
              <w:t>Moyenne Totale</w:t>
            </w:r>
          </w:p>
        </w:tc>
        <w:tc>
          <w:tcPr>
            <w:tcW w:w="4606" w:type="dxa"/>
          </w:tcPr>
          <w:p w:rsidR="00BC7BDF" w:rsidRDefault="00BC7BDF" w:rsidP="006D1E67">
            <w:pPr>
              <w:pStyle w:val="Texte"/>
              <w:jc w:val="center"/>
              <w:cnfStyle w:val="000000100000"/>
            </w:pPr>
            <w:r>
              <w:t>10,</w:t>
            </w:r>
            <w:r w:rsidR="006D1E67">
              <w:t>91</w:t>
            </w:r>
          </w:p>
        </w:tc>
      </w:tr>
      <w:tr w:rsidR="00BC7BDF" w:rsidTr="009A0BCF">
        <w:tc>
          <w:tcPr>
            <w:cnfStyle w:val="001000000000"/>
            <w:tcW w:w="4606" w:type="dxa"/>
          </w:tcPr>
          <w:p w:rsidR="00BC7BDF" w:rsidRDefault="00BC7BDF" w:rsidP="009A0BCF">
            <w:pPr>
              <w:pStyle w:val="Texte"/>
              <w:jc w:val="center"/>
            </w:pPr>
            <w:r>
              <w:t>Variance Totale</w:t>
            </w:r>
          </w:p>
        </w:tc>
        <w:tc>
          <w:tcPr>
            <w:tcW w:w="4606" w:type="dxa"/>
          </w:tcPr>
          <w:p w:rsidR="00BC7BDF" w:rsidRDefault="00BC7BDF" w:rsidP="009A0BCF">
            <w:pPr>
              <w:pStyle w:val="Texte"/>
              <w:jc w:val="center"/>
              <w:cnfStyle w:val="000000000000"/>
            </w:pPr>
            <w:r>
              <w:t>2</w:t>
            </w:r>
            <w:r w:rsidR="006D1E67">
              <w:t>3,34</w:t>
            </w:r>
          </w:p>
        </w:tc>
      </w:tr>
      <w:tr w:rsidR="00BC7BDF" w:rsidTr="009A0BCF">
        <w:trPr>
          <w:cnfStyle w:val="000000100000"/>
        </w:trPr>
        <w:tc>
          <w:tcPr>
            <w:cnfStyle w:val="001000000000"/>
            <w:tcW w:w="4606" w:type="dxa"/>
          </w:tcPr>
          <w:p w:rsidR="00BC7BDF" w:rsidRDefault="00BC7BDF" w:rsidP="009A0BCF">
            <w:pPr>
              <w:pStyle w:val="Texte"/>
              <w:jc w:val="center"/>
            </w:pPr>
            <w:r>
              <w:t>Variance Intra</w:t>
            </w:r>
          </w:p>
        </w:tc>
        <w:tc>
          <w:tcPr>
            <w:tcW w:w="4606" w:type="dxa"/>
          </w:tcPr>
          <w:p w:rsidR="00BC7BDF" w:rsidRDefault="006D1E67" w:rsidP="004A6FBB">
            <w:pPr>
              <w:pStyle w:val="Texte"/>
              <w:jc w:val="center"/>
              <w:cnfStyle w:val="000000100000"/>
            </w:pPr>
            <w:r>
              <w:t>1</w:t>
            </w:r>
            <w:r w:rsidR="004A6FBB">
              <w:t>8</w:t>
            </w:r>
            <w:r>
              <w:t>,</w:t>
            </w:r>
            <w:r w:rsidR="004A6FBB">
              <w:t>44</w:t>
            </w:r>
          </w:p>
        </w:tc>
      </w:tr>
      <w:tr w:rsidR="00BC7BDF" w:rsidTr="009A0BCF">
        <w:tc>
          <w:tcPr>
            <w:cnfStyle w:val="001000000000"/>
            <w:tcW w:w="4606" w:type="dxa"/>
          </w:tcPr>
          <w:p w:rsidR="00BC7BDF" w:rsidRDefault="00BC7BDF" w:rsidP="009A0BCF">
            <w:pPr>
              <w:pStyle w:val="Texte"/>
              <w:jc w:val="center"/>
            </w:pPr>
            <w:r>
              <w:t>Variance Inter</w:t>
            </w:r>
          </w:p>
        </w:tc>
        <w:tc>
          <w:tcPr>
            <w:tcW w:w="4606" w:type="dxa"/>
          </w:tcPr>
          <w:p w:rsidR="00BC7BDF" w:rsidRDefault="004A6FBB" w:rsidP="004A6FBB">
            <w:pPr>
              <w:pStyle w:val="Texte"/>
              <w:jc w:val="center"/>
              <w:cnfStyle w:val="000000000000"/>
            </w:pPr>
            <w:r>
              <w:t>4</w:t>
            </w:r>
            <w:r w:rsidR="006D1E67">
              <w:t>,</w:t>
            </w:r>
            <w:r>
              <w:t>90</w:t>
            </w:r>
          </w:p>
        </w:tc>
      </w:tr>
      <w:tr w:rsidR="00BC7BDF" w:rsidTr="009A0BCF">
        <w:trPr>
          <w:cnfStyle w:val="000000100000"/>
        </w:trPr>
        <w:tc>
          <w:tcPr>
            <w:cnfStyle w:val="001000000000"/>
            <w:tcW w:w="4606" w:type="dxa"/>
          </w:tcPr>
          <w:p w:rsidR="00BC7BDF" w:rsidRDefault="00BC7BDF" w:rsidP="009A0BCF">
            <w:pPr>
              <w:pStyle w:val="Texte"/>
              <w:jc w:val="center"/>
            </w:pPr>
            <w:r>
              <w:t>Lien</w:t>
            </w:r>
          </w:p>
        </w:tc>
        <w:tc>
          <w:tcPr>
            <w:tcW w:w="4606" w:type="dxa"/>
          </w:tcPr>
          <w:p w:rsidR="00BC7BDF" w:rsidRDefault="006D1E67" w:rsidP="004A6FBB">
            <w:pPr>
              <w:pStyle w:val="Texte"/>
              <w:jc w:val="center"/>
              <w:cnfStyle w:val="000000100000"/>
            </w:pPr>
            <w:r>
              <w:t>0,</w:t>
            </w:r>
            <w:r w:rsidR="004A6FBB">
              <w:t>21</w:t>
            </w:r>
          </w:p>
        </w:tc>
      </w:tr>
    </w:tbl>
    <w:p w:rsidR="00BC7BDF" w:rsidRDefault="00BC7BDF" w:rsidP="00BC7BDF">
      <w:pPr>
        <w:pStyle w:val="Texte"/>
      </w:pPr>
    </w:p>
    <w:p w:rsidR="00B24D68" w:rsidRDefault="00B24D68" w:rsidP="00B24D68">
      <w:pPr>
        <w:pStyle w:val="Texte"/>
      </w:pPr>
      <w:r>
        <w:t>Le quotient calculé est trop faible pour qu’il existe un lien entre note en informatique et choix de l’option cette année là.</w:t>
      </w:r>
      <w:r>
        <w:br w:type="page"/>
      </w:r>
    </w:p>
    <w:p w:rsidR="00BC7BDF" w:rsidRDefault="00BC7BDF" w:rsidP="00BC7BDF">
      <w:pPr>
        <w:pStyle w:val="Texte"/>
      </w:pPr>
      <w:r>
        <w:lastRenderedPageBreak/>
        <w:t xml:space="preserve">Résultat de l’analyse bivariée pour les ING2 de 2005 : </w:t>
      </w:r>
    </w:p>
    <w:tbl>
      <w:tblPr>
        <w:tblStyle w:val="Trameclaire-Accent1"/>
        <w:tblW w:w="0" w:type="auto"/>
        <w:tblLook w:val="0480"/>
      </w:tblPr>
      <w:tblGrid>
        <w:gridCol w:w="4606"/>
        <w:gridCol w:w="4606"/>
      </w:tblGrid>
      <w:tr w:rsidR="00BC7BDF" w:rsidTr="009A0BCF">
        <w:trPr>
          <w:cnfStyle w:val="000000100000"/>
        </w:trPr>
        <w:tc>
          <w:tcPr>
            <w:cnfStyle w:val="001000000000"/>
            <w:tcW w:w="4606" w:type="dxa"/>
          </w:tcPr>
          <w:p w:rsidR="00BC7BDF" w:rsidRDefault="00BC7BDF" w:rsidP="009A0BCF">
            <w:pPr>
              <w:pStyle w:val="Texte"/>
              <w:jc w:val="center"/>
            </w:pPr>
            <w:r>
              <w:t>Moyenne Totale</w:t>
            </w:r>
          </w:p>
        </w:tc>
        <w:tc>
          <w:tcPr>
            <w:tcW w:w="4606" w:type="dxa"/>
          </w:tcPr>
          <w:p w:rsidR="00BC7BDF" w:rsidRDefault="00BC7BDF" w:rsidP="00AA2E54">
            <w:pPr>
              <w:pStyle w:val="Texte"/>
              <w:jc w:val="center"/>
              <w:cnfStyle w:val="000000100000"/>
            </w:pPr>
            <w:r>
              <w:t>10,</w:t>
            </w:r>
            <w:r w:rsidR="00AA2E54">
              <w:t>69</w:t>
            </w:r>
          </w:p>
        </w:tc>
      </w:tr>
      <w:tr w:rsidR="00BC7BDF" w:rsidTr="009A0BCF">
        <w:tc>
          <w:tcPr>
            <w:cnfStyle w:val="001000000000"/>
            <w:tcW w:w="4606" w:type="dxa"/>
          </w:tcPr>
          <w:p w:rsidR="00BC7BDF" w:rsidRDefault="00BC7BDF" w:rsidP="009A0BCF">
            <w:pPr>
              <w:pStyle w:val="Texte"/>
              <w:jc w:val="center"/>
            </w:pPr>
            <w:r>
              <w:t>Variance Totale</w:t>
            </w:r>
          </w:p>
        </w:tc>
        <w:tc>
          <w:tcPr>
            <w:tcW w:w="4606" w:type="dxa"/>
          </w:tcPr>
          <w:p w:rsidR="00BC7BDF" w:rsidRDefault="00BC7BDF" w:rsidP="009A0BCF">
            <w:pPr>
              <w:pStyle w:val="Texte"/>
              <w:jc w:val="center"/>
              <w:cnfStyle w:val="000000000000"/>
            </w:pPr>
            <w:r>
              <w:t>2</w:t>
            </w:r>
            <w:r w:rsidR="00AA2E54">
              <w:t>3,88</w:t>
            </w:r>
          </w:p>
        </w:tc>
      </w:tr>
      <w:tr w:rsidR="00BC7BDF" w:rsidTr="009A0BCF">
        <w:trPr>
          <w:cnfStyle w:val="000000100000"/>
        </w:trPr>
        <w:tc>
          <w:tcPr>
            <w:cnfStyle w:val="001000000000"/>
            <w:tcW w:w="4606" w:type="dxa"/>
          </w:tcPr>
          <w:p w:rsidR="00BC7BDF" w:rsidRDefault="00BC7BDF" w:rsidP="009A0BCF">
            <w:pPr>
              <w:pStyle w:val="Texte"/>
              <w:jc w:val="center"/>
            </w:pPr>
            <w:r>
              <w:t>Variance Intra</w:t>
            </w:r>
          </w:p>
        </w:tc>
        <w:tc>
          <w:tcPr>
            <w:tcW w:w="4606" w:type="dxa"/>
          </w:tcPr>
          <w:p w:rsidR="00BC7BDF" w:rsidRDefault="00AA2E54" w:rsidP="009A0BCF">
            <w:pPr>
              <w:pStyle w:val="Texte"/>
              <w:jc w:val="center"/>
              <w:cnfStyle w:val="000000100000"/>
            </w:pPr>
            <w:r>
              <w:t>20,54</w:t>
            </w:r>
          </w:p>
        </w:tc>
      </w:tr>
      <w:tr w:rsidR="00BC7BDF" w:rsidTr="009A0BCF">
        <w:tc>
          <w:tcPr>
            <w:cnfStyle w:val="001000000000"/>
            <w:tcW w:w="4606" w:type="dxa"/>
          </w:tcPr>
          <w:p w:rsidR="00BC7BDF" w:rsidRDefault="00BC7BDF" w:rsidP="009A0BCF">
            <w:pPr>
              <w:pStyle w:val="Texte"/>
              <w:jc w:val="center"/>
            </w:pPr>
            <w:r>
              <w:t>Variance Inter</w:t>
            </w:r>
          </w:p>
        </w:tc>
        <w:tc>
          <w:tcPr>
            <w:tcW w:w="4606" w:type="dxa"/>
          </w:tcPr>
          <w:p w:rsidR="00BC7BDF" w:rsidRDefault="00AA2E54" w:rsidP="009A0BCF">
            <w:pPr>
              <w:pStyle w:val="Texte"/>
              <w:jc w:val="center"/>
              <w:cnfStyle w:val="000000000000"/>
            </w:pPr>
            <w:r>
              <w:t>3,34</w:t>
            </w:r>
          </w:p>
        </w:tc>
      </w:tr>
      <w:tr w:rsidR="00BC7BDF" w:rsidTr="009A0BCF">
        <w:trPr>
          <w:cnfStyle w:val="000000100000"/>
        </w:trPr>
        <w:tc>
          <w:tcPr>
            <w:cnfStyle w:val="001000000000"/>
            <w:tcW w:w="4606" w:type="dxa"/>
          </w:tcPr>
          <w:p w:rsidR="00BC7BDF" w:rsidRDefault="00BC7BDF" w:rsidP="009A0BCF">
            <w:pPr>
              <w:pStyle w:val="Texte"/>
              <w:jc w:val="center"/>
            </w:pPr>
            <w:r>
              <w:t>Lien</w:t>
            </w:r>
          </w:p>
        </w:tc>
        <w:tc>
          <w:tcPr>
            <w:tcW w:w="4606" w:type="dxa"/>
          </w:tcPr>
          <w:p w:rsidR="00BC7BDF" w:rsidRDefault="00AA2E54" w:rsidP="009A0BCF">
            <w:pPr>
              <w:pStyle w:val="Texte"/>
              <w:jc w:val="center"/>
              <w:cnfStyle w:val="000000100000"/>
            </w:pPr>
            <w:r>
              <w:t>0,14</w:t>
            </w:r>
          </w:p>
        </w:tc>
      </w:tr>
    </w:tbl>
    <w:p w:rsidR="00B24D68" w:rsidRDefault="00B24D68" w:rsidP="00BC7BDF">
      <w:pPr>
        <w:pStyle w:val="Texte"/>
      </w:pPr>
    </w:p>
    <w:p w:rsidR="00BC7BDF" w:rsidRDefault="00B24D68" w:rsidP="00BC7BDF">
      <w:pPr>
        <w:pStyle w:val="Texte"/>
      </w:pPr>
      <w:r>
        <w:t>Le quotient calculé est trop faible pour qu’il existe un lien entre note en informatique et choix de l’option cette année là.</w:t>
      </w:r>
    </w:p>
    <w:p w:rsidR="00BC7BDF" w:rsidRDefault="00BC7BDF">
      <w:pPr>
        <w:spacing w:after="0" w:line="240" w:lineRule="auto"/>
        <w:rPr>
          <w:sz w:val="28"/>
          <w:szCs w:val="28"/>
        </w:rPr>
      </w:pPr>
    </w:p>
    <w:p w:rsidR="00BC7BDF" w:rsidRDefault="00BC7BDF" w:rsidP="00BC7BDF">
      <w:pPr>
        <w:pStyle w:val="Texte"/>
      </w:pPr>
      <w:r>
        <w:t xml:space="preserve">Résultat de l’analyse bivariée pour les ING2 de 2006 : </w:t>
      </w:r>
    </w:p>
    <w:tbl>
      <w:tblPr>
        <w:tblStyle w:val="Trameclaire-Accent1"/>
        <w:tblW w:w="0" w:type="auto"/>
        <w:tblLook w:val="0480"/>
      </w:tblPr>
      <w:tblGrid>
        <w:gridCol w:w="4606"/>
        <w:gridCol w:w="4606"/>
      </w:tblGrid>
      <w:tr w:rsidR="00BC7BDF" w:rsidTr="009A0BCF">
        <w:trPr>
          <w:cnfStyle w:val="000000100000"/>
        </w:trPr>
        <w:tc>
          <w:tcPr>
            <w:cnfStyle w:val="001000000000"/>
            <w:tcW w:w="4606" w:type="dxa"/>
          </w:tcPr>
          <w:p w:rsidR="00BC7BDF" w:rsidRDefault="00BC7BDF" w:rsidP="009A0BCF">
            <w:pPr>
              <w:pStyle w:val="Texte"/>
              <w:jc w:val="center"/>
            </w:pPr>
            <w:r>
              <w:t>Moyenne Totale</w:t>
            </w:r>
          </w:p>
        </w:tc>
        <w:tc>
          <w:tcPr>
            <w:tcW w:w="4606" w:type="dxa"/>
          </w:tcPr>
          <w:p w:rsidR="00BC7BDF" w:rsidRDefault="00BC7BDF" w:rsidP="00450708">
            <w:pPr>
              <w:pStyle w:val="Texte"/>
              <w:jc w:val="center"/>
              <w:cnfStyle w:val="000000100000"/>
            </w:pPr>
            <w:r>
              <w:t>10,</w:t>
            </w:r>
            <w:r w:rsidR="00450708">
              <w:t>34</w:t>
            </w:r>
          </w:p>
        </w:tc>
      </w:tr>
      <w:tr w:rsidR="00BC7BDF" w:rsidTr="009A0BCF">
        <w:tc>
          <w:tcPr>
            <w:cnfStyle w:val="001000000000"/>
            <w:tcW w:w="4606" w:type="dxa"/>
          </w:tcPr>
          <w:p w:rsidR="00BC7BDF" w:rsidRDefault="00BC7BDF" w:rsidP="009A0BCF">
            <w:pPr>
              <w:pStyle w:val="Texte"/>
              <w:jc w:val="center"/>
            </w:pPr>
            <w:r>
              <w:t>Variance Totale</w:t>
            </w:r>
          </w:p>
        </w:tc>
        <w:tc>
          <w:tcPr>
            <w:tcW w:w="4606" w:type="dxa"/>
          </w:tcPr>
          <w:p w:rsidR="00BC7BDF" w:rsidRDefault="00BC7BDF" w:rsidP="009A0BCF">
            <w:pPr>
              <w:pStyle w:val="Texte"/>
              <w:jc w:val="center"/>
              <w:cnfStyle w:val="000000000000"/>
            </w:pPr>
            <w:r>
              <w:t>2</w:t>
            </w:r>
            <w:r w:rsidR="00450708">
              <w:t>4,46</w:t>
            </w:r>
          </w:p>
        </w:tc>
      </w:tr>
      <w:tr w:rsidR="00BC7BDF" w:rsidTr="009A0BCF">
        <w:trPr>
          <w:cnfStyle w:val="000000100000"/>
        </w:trPr>
        <w:tc>
          <w:tcPr>
            <w:cnfStyle w:val="001000000000"/>
            <w:tcW w:w="4606" w:type="dxa"/>
          </w:tcPr>
          <w:p w:rsidR="00BC7BDF" w:rsidRDefault="00BC7BDF" w:rsidP="009A0BCF">
            <w:pPr>
              <w:pStyle w:val="Texte"/>
              <w:jc w:val="center"/>
            </w:pPr>
            <w:r>
              <w:t>Variance Intra</w:t>
            </w:r>
          </w:p>
        </w:tc>
        <w:tc>
          <w:tcPr>
            <w:tcW w:w="4606" w:type="dxa"/>
          </w:tcPr>
          <w:p w:rsidR="00BC7BDF" w:rsidRDefault="00450708" w:rsidP="009A0BCF">
            <w:pPr>
              <w:pStyle w:val="Texte"/>
              <w:jc w:val="center"/>
              <w:cnfStyle w:val="000000100000"/>
            </w:pPr>
            <w:r>
              <w:t>23,15</w:t>
            </w:r>
          </w:p>
        </w:tc>
      </w:tr>
      <w:tr w:rsidR="00BC7BDF" w:rsidTr="009A0BCF">
        <w:tc>
          <w:tcPr>
            <w:cnfStyle w:val="001000000000"/>
            <w:tcW w:w="4606" w:type="dxa"/>
          </w:tcPr>
          <w:p w:rsidR="00BC7BDF" w:rsidRDefault="00BC7BDF" w:rsidP="009A0BCF">
            <w:pPr>
              <w:pStyle w:val="Texte"/>
              <w:jc w:val="center"/>
            </w:pPr>
            <w:r>
              <w:t>Variance Inter</w:t>
            </w:r>
          </w:p>
        </w:tc>
        <w:tc>
          <w:tcPr>
            <w:tcW w:w="4606" w:type="dxa"/>
          </w:tcPr>
          <w:p w:rsidR="00BC7BDF" w:rsidRDefault="00450708" w:rsidP="009A0BCF">
            <w:pPr>
              <w:pStyle w:val="Texte"/>
              <w:jc w:val="center"/>
              <w:cnfStyle w:val="000000000000"/>
            </w:pPr>
            <w:r>
              <w:t>1,31</w:t>
            </w:r>
          </w:p>
        </w:tc>
      </w:tr>
      <w:tr w:rsidR="00BC7BDF" w:rsidTr="009A0BCF">
        <w:trPr>
          <w:cnfStyle w:val="000000100000"/>
        </w:trPr>
        <w:tc>
          <w:tcPr>
            <w:cnfStyle w:val="001000000000"/>
            <w:tcW w:w="4606" w:type="dxa"/>
          </w:tcPr>
          <w:p w:rsidR="00BC7BDF" w:rsidRDefault="00BC7BDF" w:rsidP="009A0BCF">
            <w:pPr>
              <w:pStyle w:val="Texte"/>
              <w:jc w:val="center"/>
            </w:pPr>
            <w:r>
              <w:t>Lien</w:t>
            </w:r>
          </w:p>
        </w:tc>
        <w:tc>
          <w:tcPr>
            <w:tcW w:w="4606" w:type="dxa"/>
          </w:tcPr>
          <w:p w:rsidR="00BC7BDF" w:rsidRDefault="00450708" w:rsidP="009A0BCF">
            <w:pPr>
              <w:pStyle w:val="Texte"/>
              <w:jc w:val="center"/>
              <w:cnfStyle w:val="000000100000"/>
            </w:pPr>
            <w:r>
              <w:t>0,05</w:t>
            </w:r>
          </w:p>
        </w:tc>
      </w:tr>
    </w:tbl>
    <w:p w:rsidR="00BC7BDF" w:rsidRDefault="00BC7BDF" w:rsidP="00BC7BDF">
      <w:pPr>
        <w:pStyle w:val="Texte"/>
      </w:pPr>
    </w:p>
    <w:p w:rsidR="00B24D68" w:rsidRDefault="00B24D68" w:rsidP="00BC7BDF">
      <w:pPr>
        <w:pStyle w:val="Texte"/>
      </w:pPr>
      <w:r>
        <w:t>Le quotient calculé est trop faible pour qu’il existe un lien entre note en informatique et choix de l’option cette année là.</w:t>
      </w:r>
    </w:p>
    <w:p w:rsidR="00B24D68" w:rsidRDefault="00B24D68">
      <w:pPr>
        <w:spacing w:after="0" w:line="240" w:lineRule="auto"/>
        <w:rPr>
          <w:sz w:val="28"/>
          <w:szCs w:val="28"/>
        </w:rPr>
      </w:pPr>
      <w:r>
        <w:br w:type="page"/>
      </w:r>
    </w:p>
    <w:p w:rsidR="00BC7BDF" w:rsidRDefault="00BC7BDF" w:rsidP="00BC7BDF">
      <w:pPr>
        <w:pStyle w:val="Texte"/>
      </w:pPr>
      <w:r>
        <w:lastRenderedPageBreak/>
        <w:t xml:space="preserve">Résultat de l’analyse bivariée pour les ING2 de 2007 : </w:t>
      </w:r>
    </w:p>
    <w:tbl>
      <w:tblPr>
        <w:tblStyle w:val="Trameclaire-Accent1"/>
        <w:tblW w:w="0" w:type="auto"/>
        <w:tblLook w:val="0480"/>
      </w:tblPr>
      <w:tblGrid>
        <w:gridCol w:w="4606"/>
        <w:gridCol w:w="4606"/>
      </w:tblGrid>
      <w:tr w:rsidR="00BC7BDF" w:rsidTr="009A0BCF">
        <w:trPr>
          <w:cnfStyle w:val="000000100000"/>
        </w:trPr>
        <w:tc>
          <w:tcPr>
            <w:cnfStyle w:val="001000000000"/>
            <w:tcW w:w="4606" w:type="dxa"/>
          </w:tcPr>
          <w:p w:rsidR="00BC7BDF" w:rsidRDefault="00BC7BDF" w:rsidP="009A0BCF">
            <w:pPr>
              <w:pStyle w:val="Texte"/>
              <w:jc w:val="center"/>
            </w:pPr>
            <w:r>
              <w:t>Moyenne Totale</w:t>
            </w:r>
          </w:p>
        </w:tc>
        <w:tc>
          <w:tcPr>
            <w:tcW w:w="4606" w:type="dxa"/>
          </w:tcPr>
          <w:p w:rsidR="00BC7BDF" w:rsidRDefault="00BC7BDF" w:rsidP="001C45FB">
            <w:pPr>
              <w:pStyle w:val="Texte"/>
              <w:jc w:val="center"/>
              <w:cnfStyle w:val="000000100000"/>
            </w:pPr>
            <w:r>
              <w:t>10,</w:t>
            </w:r>
            <w:r w:rsidR="001C45FB">
              <w:t>42</w:t>
            </w:r>
          </w:p>
        </w:tc>
      </w:tr>
      <w:tr w:rsidR="00BC7BDF" w:rsidTr="009A0BCF">
        <w:tc>
          <w:tcPr>
            <w:cnfStyle w:val="001000000000"/>
            <w:tcW w:w="4606" w:type="dxa"/>
          </w:tcPr>
          <w:p w:rsidR="00BC7BDF" w:rsidRDefault="00BC7BDF" w:rsidP="009A0BCF">
            <w:pPr>
              <w:pStyle w:val="Texte"/>
              <w:jc w:val="center"/>
            </w:pPr>
            <w:r>
              <w:t>Variance Totale</w:t>
            </w:r>
          </w:p>
        </w:tc>
        <w:tc>
          <w:tcPr>
            <w:tcW w:w="4606" w:type="dxa"/>
          </w:tcPr>
          <w:p w:rsidR="00BC7BDF" w:rsidRDefault="001C45FB" w:rsidP="001C45FB">
            <w:pPr>
              <w:pStyle w:val="Texte"/>
              <w:jc w:val="center"/>
              <w:cnfStyle w:val="000000000000"/>
            </w:pPr>
            <w:r>
              <w:t>13</w:t>
            </w:r>
            <w:r w:rsidR="00BC7BDF">
              <w:t>,</w:t>
            </w:r>
            <w:r>
              <w:t>45</w:t>
            </w:r>
          </w:p>
        </w:tc>
      </w:tr>
      <w:tr w:rsidR="00BC7BDF" w:rsidTr="009A0BCF">
        <w:trPr>
          <w:cnfStyle w:val="000000100000"/>
        </w:trPr>
        <w:tc>
          <w:tcPr>
            <w:cnfStyle w:val="001000000000"/>
            <w:tcW w:w="4606" w:type="dxa"/>
          </w:tcPr>
          <w:p w:rsidR="00BC7BDF" w:rsidRDefault="00BC7BDF" w:rsidP="009A0BCF">
            <w:pPr>
              <w:pStyle w:val="Texte"/>
              <w:jc w:val="center"/>
            </w:pPr>
            <w:r>
              <w:t>Variance Intra</w:t>
            </w:r>
          </w:p>
        </w:tc>
        <w:tc>
          <w:tcPr>
            <w:tcW w:w="4606" w:type="dxa"/>
          </w:tcPr>
          <w:p w:rsidR="00BC7BDF" w:rsidRDefault="009209BE" w:rsidP="009A0BCF">
            <w:pPr>
              <w:pStyle w:val="Texte"/>
              <w:jc w:val="center"/>
              <w:cnfStyle w:val="000000100000"/>
            </w:pPr>
            <w:r>
              <w:t>9,55</w:t>
            </w:r>
          </w:p>
        </w:tc>
      </w:tr>
      <w:tr w:rsidR="00BC7BDF" w:rsidTr="009A0BCF">
        <w:tc>
          <w:tcPr>
            <w:cnfStyle w:val="001000000000"/>
            <w:tcW w:w="4606" w:type="dxa"/>
          </w:tcPr>
          <w:p w:rsidR="00BC7BDF" w:rsidRDefault="00BC7BDF" w:rsidP="009A0BCF">
            <w:pPr>
              <w:pStyle w:val="Texte"/>
              <w:jc w:val="center"/>
            </w:pPr>
            <w:r>
              <w:t>Variance Inter</w:t>
            </w:r>
          </w:p>
        </w:tc>
        <w:tc>
          <w:tcPr>
            <w:tcW w:w="4606" w:type="dxa"/>
          </w:tcPr>
          <w:p w:rsidR="00BC7BDF" w:rsidRDefault="009209BE" w:rsidP="009A0BCF">
            <w:pPr>
              <w:pStyle w:val="Texte"/>
              <w:jc w:val="center"/>
              <w:cnfStyle w:val="000000000000"/>
            </w:pPr>
            <w:r>
              <w:t>3,90</w:t>
            </w:r>
          </w:p>
        </w:tc>
      </w:tr>
      <w:tr w:rsidR="00BC7BDF" w:rsidTr="009A0BCF">
        <w:trPr>
          <w:cnfStyle w:val="000000100000"/>
        </w:trPr>
        <w:tc>
          <w:tcPr>
            <w:cnfStyle w:val="001000000000"/>
            <w:tcW w:w="4606" w:type="dxa"/>
          </w:tcPr>
          <w:p w:rsidR="00BC7BDF" w:rsidRDefault="00BC7BDF" w:rsidP="009A0BCF">
            <w:pPr>
              <w:pStyle w:val="Texte"/>
              <w:jc w:val="center"/>
            </w:pPr>
            <w:r>
              <w:t>Lien</w:t>
            </w:r>
          </w:p>
        </w:tc>
        <w:tc>
          <w:tcPr>
            <w:tcW w:w="4606" w:type="dxa"/>
          </w:tcPr>
          <w:p w:rsidR="00BC7BDF" w:rsidRDefault="001C45FB" w:rsidP="009A0BCF">
            <w:pPr>
              <w:pStyle w:val="Texte"/>
              <w:jc w:val="center"/>
              <w:cnfStyle w:val="000000100000"/>
            </w:pPr>
            <w:r>
              <w:t>0,29</w:t>
            </w:r>
          </w:p>
        </w:tc>
      </w:tr>
    </w:tbl>
    <w:p w:rsidR="002F2DB4" w:rsidRDefault="002F2DB4" w:rsidP="002F2DB4">
      <w:pPr>
        <w:pStyle w:val="Texte"/>
      </w:pPr>
    </w:p>
    <w:p w:rsidR="00B24D68" w:rsidRDefault="00B24D68" w:rsidP="00B24D68">
      <w:pPr>
        <w:pStyle w:val="Texte"/>
      </w:pPr>
      <w:r>
        <w:t>Le quotient calculé est trop faible pour qu’il existe un lien entre note en informatique et choix de l’option cette année là.</w:t>
      </w:r>
    </w:p>
    <w:p w:rsidR="00B24D68" w:rsidRDefault="00B24D68" w:rsidP="00B24D68">
      <w:pPr>
        <w:pStyle w:val="Texte"/>
      </w:pPr>
    </w:p>
    <w:p w:rsidR="00BC7BDF" w:rsidRDefault="00B24D68" w:rsidP="00B24D68">
      <w:pPr>
        <w:pStyle w:val="Texte"/>
      </w:pPr>
      <w:r>
        <w:t xml:space="preserve">Nous sommes relativement surpris des résultats obtenus de cette analyse bivariée. Nous pensions qu’un lien élevé existerait entre ces deux caractères. Cette constatation peut </w:t>
      </w:r>
      <w:r w:rsidR="00FC4E9B">
        <w:t>s’expliquer par le fait qu</w:t>
      </w:r>
      <w:r w:rsidR="007F24D5">
        <w:t>’il n’y a pas de sélection pour le choix des options, et que les résultats scolaires n’affectent pas les choix possibles des étudiants.</w:t>
      </w:r>
      <w:r w:rsidR="00BC7BDF">
        <w:br w:type="page"/>
      </w:r>
    </w:p>
    <w:p w:rsidR="007E54E6" w:rsidRDefault="007E54E6" w:rsidP="00327809">
      <w:pPr>
        <w:pStyle w:val="Texte"/>
        <w:numPr>
          <w:ilvl w:val="0"/>
          <w:numId w:val="5"/>
        </w:numPr>
      </w:pPr>
      <w:r>
        <w:lastRenderedPageBreak/>
        <w:t>Options vs notes de math</w:t>
      </w:r>
    </w:p>
    <w:p w:rsidR="00D05031" w:rsidRDefault="00D05031" w:rsidP="00D05031">
      <w:pPr>
        <w:pStyle w:val="Texte"/>
      </w:pPr>
      <w:r>
        <w:t xml:space="preserve">Résultat de l’analyse bivariée pour les ING2 de 2003 : </w:t>
      </w:r>
    </w:p>
    <w:tbl>
      <w:tblPr>
        <w:tblStyle w:val="Trameclaire-Accent1"/>
        <w:tblW w:w="0" w:type="auto"/>
        <w:tblLook w:val="0480"/>
      </w:tblPr>
      <w:tblGrid>
        <w:gridCol w:w="4606"/>
        <w:gridCol w:w="4606"/>
      </w:tblGrid>
      <w:tr w:rsidR="00D05031" w:rsidTr="009A0BCF">
        <w:trPr>
          <w:cnfStyle w:val="000000100000"/>
        </w:trPr>
        <w:tc>
          <w:tcPr>
            <w:cnfStyle w:val="001000000000"/>
            <w:tcW w:w="4606" w:type="dxa"/>
          </w:tcPr>
          <w:p w:rsidR="00D05031" w:rsidRDefault="00D05031" w:rsidP="009A0BCF">
            <w:pPr>
              <w:pStyle w:val="Texte"/>
              <w:jc w:val="center"/>
            </w:pPr>
            <w:r>
              <w:t>Moyenne Totale</w:t>
            </w:r>
          </w:p>
        </w:tc>
        <w:tc>
          <w:tcPr>
            <w:tcW w:w="4606" w:type="dxa"/>
          </w:tcPr>
          <w:p w:rsidR="00D05031" w:rsidRDefault="00D05031" w:rsidP="00AA7D72">
            <w:pPr>
              <w:pStyle w:val="Texte"/>
              <w:jc w:val="center"/>
              <w:cnfStyle w:val="000000100000"/>
            </w:pPr>
            <w:r>
              <w:t>10,</w:t>
            </w:r>
            <w:r w:rsidR="00AA7D72">
              <w:t>43</w:t>
            </w:r>
          </w:p>
        </w:tc>
      </w:tr>
      <w:tr w:rsidR="00D05031" w:rsidTr="009A0BCF">
        <w:tc>
          <w:tcPr>
            <w:cnfStyle w:val="001000000000"/>
            <w:tcW w:w="4606" w:type="dxa"/>
          </w:tcPr>
          <w:p w:rsidR="00D05031" w:rsidRDefault="00D05031" w:rsidP="009A0BCF">
            <w:pPr>
              <w:pStyle w:val="Texte"/>
              <w:jc w:val="center"/>
            </w:pPr>
            <w:r>
              <w:t>Variance Totale</w:t>
            </w:r>
          </w:p>
        </w:tc>
        <w:tc>
          <w:tcPr>
            <w:tcW w:w="4606" w:type="dxa"/>
          </w:tcPr>
          <w:p w:rsidR="00D05031" w:rsidRDefault="00AA7D72" w:rsidP="009A0BCF">
            <w:pPr>
              <w:pStyle w:val="Texte"/>
              <w:jc w:val="center"/>
              <w:cnfStyle w:val="000000000000"/>
            </w:pPr>
            <w:r>
              <w:t>12,66</w:t>
            </w:r>
          </w:p>
        </w:tc>
      </w:tr>
      <w:tr w:rsidR="00D05031" w:rsidTr="009A0BCF">
        <w:trPr>
          <w:cnfStyle w:val="000000100000"/>
        </w:trPr>
        <w:tc>
          <w:tcPr>
            <w:cnfStyle w:val="001000000000"/>
            <w:tcW w:w="4606" w:type="dxa"/>
          </w:tcPr>
          <w:p w:rsidR="00D05031" w:rsidRDefault="00D05031" w:rsidP="009A0BCF">
            <w:pPr>
              <w:pStyle w:val="Texte"/>
              <w:jc w:val="center"/>
            </w:pPr>
            <w:r>
              <w:t>Variance Intra</w:t>
            </w:r>
          </w:p>
        </w:tc>
        <w:tc>
          <w:tcPr>
            <w:tcW w:w="4606" w:type="dxa"/>
          </w:tcPr>
          <w:p w:rsidR="00D05031" w:rsidRDefault="009C55A8" w:rsidP="009A0BCF">
            <w:pPr>
              <w:pStyle w:val="Texte"/>
              <w:jc w:val="center"/>
              <w:cnfStyle w:val="000000100000"/>
            </w:pPr>
            <w:r>
              <w:t>7,65</w:t>
            </w:r>
          </w:p>
        </w:tc>
      </w:tr>
      <w:tr w:rsidR="00D05031" w:rsidTr="009A0BCF">
        <w:tc>
          <w:tcPr>
            <w:cnfStyle w:val="001000000000"/>
            <w:tcW w:w="4606" w:type="dxa"/>
          </w:tcPr>
          <w:p w:rsidR="00D05031" w:rsidRDefault="00D05031" w:rsidP="009A0BCF">
            <w:pPr>
              <w:pStyle w:val="Texte"/>
              <w:jc w:val="center"/>
            </w:pPr>
            <w:r>
              <w:t>Variance Inter</w:t>
            </w:r>
          </w:p>
        </w:tc>
        <w:tc>
          <w:tcPr>
            <w:tcW w:w="4606" w:type="dxa"/>
          </w:tcPr>
          <w:p w:rsidR="00D05031" w:rsidRDefault="009C55A8" w:rsidP="009A0BCF">
            <w:pPr>
              <w:pStyle w:val="Texte"/>
              <w:jc w:val="center"/>
              <w:cnfStyle w:val="000000000000"/>
            </w:pPr>
            <w:r>
              <w:t>5,01</w:t>
            </w:r>
          </w:p>
        </w:tc>
      </w:tr>
      <w:tr w:rsidR="00D05031" w:rsidTr="009A0BCF">
        <w:trPr>
          <w:cnfStyle w:val="000000100000"/>
        </w:trPr>
        <w:tc>
          <w:tcPr>
            <w:cnfStyle w:val="001000000000"/>
            <w:tcW w:w="4606" w:type="dxa"/>
          </w:tcPr>
          <w:p w:rsidR="00D05031" w:rsidRDefault="00D05031" w:rsidP="009A0BCF">
            <w:pPr>
              <w:pStyle w:val="Texte"/>
              <w:jc w:val="center"/>
            </w:pPr>
            <w:r>
              <w:t>Lien</w:t>
            </w:r>
          </w:p>
        </w:tc>
        <w:tc>
          <w:tcPr>
            <w:tcW w:w="4606" w:type="dxa"/>
          </w:tcPr>
          <w:p w:rsidR="00D05031" w:rsidRDefault="00A94645" w:rsidP="009C55A8">
            <w:pPr>
              <w:pStyle w:val="Texte"/>
              <w:jc w:val="center"/>
              <w:cnfStyle w:val="000000100000"/>
            </w:pPr>
            <w:r>
              <w:t>0,4</w:t>
            </w:r>
            <w:r w:rsidR="009C55A8">
              <w:t>0</w:t>
            </w:r>
          </w:p>
        </w:tc>
      </w:tr>
    </w:tbl>
    <w:p w:rsidR="00D05031" w:rsidRDefault="00D05031" w:rsidP="00BC7BDF">
      <w:pPr>
        <w:pStyle w:val="Texte"/>
      </w:pPr>
    </w:p>
    <w:p w:rsidR="00EA49DD" w:rsidRDefault="00EA49DD" w:rsidP="00EA49DD">
      <w:pPr>
        <w:pStyle w:val="Texte"/>
      </w:pPr>
      <w:r>
        <w:t>Le quotient Variance inter sur variance totale calculé est à la limite entre lien/absence de lien. Il existe donc un léger lien entre les notes en informatique et le choix de l’option</w:t>
      </w:r>
      <w:r w:rsidR="00420F2C">
        <w:t xml:space="preserve"> cette année la</w:t>
      </w:r>
      <w:r>
        <w:t>.</w:t>
      </w:r>
    </w:p>
    <w:p w:rsidR="00EA49DD" w:rsidRDefault="00EA49DD" w:rsidP="00BC7BDF">
      <w:pPr>
        <w:pStyle w:val="Texte"/>
      </w:pPr>
    </w:p>
    <w:p w:rsidR="00B53D57" w:rsidRDefault="00B53D57" w:rsidP="00B53D57">
      <w:pPr>
        <w:pStyle w:val="Texte"/>
      </w:pPr>
      <w:r>
        <w:t>Résultat de l’analyse bivariée pour les ING2 de 200</w:t>
      </w:r>
      <w:r w:rsidR="00D05031">
        <w:t>4</w:t>
      </w:r>
      <w:r>
        <w:t xml:space="preserve">: </w:t>
      </w:r>
    </w:p>
    <w:tbl>
      <w:tblPr>
        <w:tblStyle w:val="Trameclaire-Accent1"/>
        <w:tblW w:w="0" w:type="auto"/>
        <w:tblLook w:val="0480"/>
      </w:tblPr>
      <w:tblGrid>
        <w:gridCol w:w="4606"/>
        <w:gridCol w:w="4606"/>
      </w:tblGrid>
      <w:tr w:rsidR="00B53D57" w:rsidTr="009A0BCF">
        <w:trPr>
          <w:cnfStyle w:val="000000100000"/>
        </w:trPr>
        <w:tc>
          <w:tcPr>
            <w:cnfStyle w:val="001000000000"/>
            <w:tcW w:w="4606" w:type="dxa"/>
          </w:tcPr>
          <w:p w:rsidR="00B53D57" w:rsidRDefault="00B53D57" w:rsidP="009A0BCF">
            <w:pPr>
              <w:pStyle w:val="Texte"/>
              <w:jc w:val="center"/>
            </w:pPr>
            <w:r>
              <w:t>Moyenne Totale</w:t>
            </w:r>
          </w:p>
        </w:tc>
        <w:tc>
          <w:tcPr>
            <w:tcW w:w="4606" w:type="dxa"/>
          </w:tcPr>
          <w:p w:rsidR="00B53D57" w:rsidRDefault="00B53D57" w:rsidP="009A0BCF">
            <w:pPr>
              <w:pStyle w:val="Texte"/>
              <w:jc w:val="center"/>
              <w:cnfStyle w:val="000000100000"/>
            </w:pPr>
            <w:r>
              <w:t>10,56</w:t>
            </w:r>
          </w:p>
        </w:tc>
      </w:tr>
      <w:tr w:rsidR="00B53D57" w:rsidTr="009A0BCF">
        <w:tc>
          <w:tcPr>
            <w:cnfStyle w:val="001000000000"/>
            <w:tcW w:w="4606" w:type="dxa"/>
          </w:tcPr>
          <w:p w:rsidR="00B53D57" w:rsidRDefault="00B53D57" w:rsidP="009A0BCF">
            <w:pPr>
              <w:pStyle w:val="Texte"/>
              <w:jc w:val="center"/>
            </w:pPr>
            <w:r>
              <w:t>Variance Totale</w:t>
            </w:r>
          </w:p>
        </w:tc>
        <w:tc>
          <w:tcPr>
            <w:tcW w:w="4606" w:type="dxa"/>
          </w:tcPr>
          <w:p w:rsidR="00B53D57" w:rsidRDefault="00B53D57" w:rsidP="009A0BCF">
            <w:pPr>
              <w:pStyle w:val="Texte"/>
              <w:jc w:val="center"/>
              <w:cnfStyle w:val="000000000000"/>
            </w:pPr>
            <w:r>
              <w:t>25,77</w:t>
            </w:r>
          </w:p>
        </w:tc>
      </w:tr>
      <w:tr w:rsidR="00B53D57" w:rsidTr="009A0BCF">
        <w:trPr>
          <w:cnfStyle w:val="000000100000"/>
        </w:trPr>
        <w:tc>
          <w:tcPr>
            <w:cnfStyle w:val="001000000000"/>
            <w:tcW w:w="4606" w:type="dxa"/>
          </w:tcPr>
          <w:p w:rsidR="00B53D57" w:rsidRDefault="00B53D57" w:rsidP="009A0BCF">
            <w:pPr>
              <w:pStyle w:val="Texte"/>
              <w:jc w:val="center"/>
            </w:pPr>
            <w:r>
              <w:t>Variance Intra</w:t>
            </w:r>
          </w:p>
        </w:tc>
        <w:tc>
          <w:tcPr>
            <w:tcW w:w="4606" w:type="dxa"/>
          </w:tcPr>
          <w:p w:rsidR="00B53D57" w:rsidRDefault="0083027F" w:rsidP="009A0BCF">
            <w:pPr>
              <w:pStyle w:val="Texte"/>
              <w:jc w:val="center"/>
              <w:cnfStyle w:val="000000100000"/>
            </w:pPr>
            <w:r>
              <w:t>9</w:t>
            </w:r>
            <w:r w:rsidR="00F00FBD">
              <w:t>,</w:t>
            </w:r>
            <w:r>
              <w:t>84</w:t>
            </w:r>
          </w:p>
        </w:tc>
      </w:tr>
      <w:tr w:rsidR="00B53D57" w:rsidTr="009A0BCF">
        <w:tc>
          <w:tcPr>
            <w:cnfStyle w:val="001000000000"/>
            <w:tcW w:w="4606" w:type="dxa"/>
          </w:tcPr>
          <w:p w:rsidR="00B53D57" w:rsidRDefault="00B53D57" w:rsidP="009A0BCF">
            <w:pPr>
              <w:pStyle w:val="Texte"/>
              <w:jc w:val="center"/>
            </w:pPr>
            <w:r>
              <w:t>Variance Inter</w:t>
            </w:r>
          </w:p>
        </w:tc>
        <w:tc>
          <w:tcPr>
            <w:tcW w:w="4606" w:type="dxa"/>
          </w:tcPr>
          <w:p w:rsidR="00B53D57" w:rsidRDefault="0083027F" w:rsidP="009A0BCF">
            <w:pPr>
              <w:pStyle w:val="Texte"/>
              <w:jc w:val="center"/>
              <w:cnfStyle w:val="000000000000"/>
            </w:pPr>
            <w:r>
              <w:t>5,93</w:t>
            </w:r>
          </w:p>
        </w:tc>
      </w:tr>
      <w:tr w:rsidR="00B53D57" w:rsidTr="009A0BCF">
        <w:trPr>
          <w:cnfStyle w:val="000000100000"/>
        </w:trPr>
        <w:tc>
          <w:tcPr>
            <w:cnfStyle w:val="001000000000"/>
            <w:tcW w:w="4606" w:type="dxa"/>
          </w:tcPr>
          <w:p w:rsidR="00B53D57" w:rsidRDefault="00B53D57" w:rsidP="009A0BCF">
            <w:pPr>
              <w:pStyle w:val="Texte"/>
              <w:jc w:val="center"/>
            </w:pPr>
            <w:r>
              <w:t>Lien</w:t>
            </w:r>
          </w:p>
        </w:tc>
        <w:tc>
          <w:tcPr>
            <w:tcW w:w="4606" w:type="dxa"/>
          </w:tcPr>
          <w:p w:rsidR="00B53D57" w:rsidRDefault="00F00FBD" w:rsidP="0083027F">
            <w:pPr>
              <w:pStyle w:val="Texte"/>
              <w:jc w:val="center"/>
              <w:cnfStyle w:val="000000100000"/>
            </w:pPr>
            <w:r>
              <w:t>0,</w:t>
            </w:r>
            <w:r w:rsidR="0083027F">
              <w:t>2</w:t>
            </w:r>
            <w:r>
              <w:t>3</w:t>
            </w:r>
          </w:p>
        </w:tc>
      </w:tr>
    </w:tbl>
    <w:p w:rsidR="0023160C" w:rsidRDefault="0023160C" w:rsidP="0023160C">
      <w:pPr>
        <w:pStyle w:val="Texte"/>
      </w:pPr>
    </w:p>
    <w:p w:rsidR="0023160C" w:rsidRDefault="0023160C" w:rsidP="0023160C">
      <w:pPr>
        <w:pStyle w:val="Texte"/>
      </w:pPr>
      <w:r>
        <w:t>Le quotient calculé est trop faible pour qu’il existe un lien entre note en informatique et choix de l’option cette année là.</w:t>
      </w:r>
    </w:p>
    <w:p w:rsidR="00B53D57" w:rsidRDefault="00B53D57" w:rsidP="00B53D57">
      <w:pPr>
        <w:pStyle w:val="Texte"/>
      </w:pPr>
    </w:p>
    <w:p w:rsidR="0023160C" w:rsidRDefault="0023160C">
      <w:pPr>
        <w:spacing w:after="0" w:line="240" w:lineRule="auto"/>
        <w:rPr>
          <w:sz w:val="28"/>
          <w:szCs w:val="28"/>
        </w:rPr>
      </w:pPr>
      <w:r>
        <w:br w:type="page"/>
      </w:r>
    </w:p>
    <w:p w:rsidR="00B53D57" w:rsidRDefault="00B53D57" w:rsidP="00B53D57">
      <w:pPr>
        <w:pStyle w:val="Texte"/>
      </w:pPr>
      <w:r>
        <w:lastRenderedPageBreak/>
        <w:t>Résultat de l’analyse bivariée pour les ING2 de 200</w:t>
      </w:r>
      <w:r w:rsidR="00D05031">
        <w:t>5</w:t>
      </w:r>
      <w:r>
        <w:t xml:space="preserve"> : </w:t>
      </w:r>
    </w:p>
    <w:tbl>
      <w:tblPr>
        <w:tblStyle w:val="Trameclaire-Accent1"/>
        <w:tblW w:w="0" w:type="auto"/>
        <w:tblLook w:val="0480"/>
      </w:tblPr>
      <w:tblGrid>
        <w:gridCol w:w="4606"/>
        <w:gridCol w:w="4606"/>
      </w:tblGrid>
      <w:tr w:rsidR="00B53D57" w:rsidTr="009A0BCF">
        <w:trPr>
          <w:cnfStyle w:val="000000100000"/>
        </w:trPr>
        <w:tc>
          <w:tcPr>
            <w:cnfStyle w:val="001000000000"/>
            <w:tcW w:w="4606" w:type="dxa"/>
          </w:tcPr>
          <w:p w:rsidR="00B53D57" w:rsidRDefault="00B53D57" w:rsidP="009A0BCF">
            <w:pPr>
              <w:pStyle w:val="Texte"/>
              <w:jc w:val="center"/>
            </w:pPr>
            <w:r>
              <w:t>Moyenne Totale</w:t>
            </w:r>
          </w:p>
        </w:tc>
        <w:tc>
          <w:tcPr>
            <w:tcW w:w="4606" w:type="dxa"/>
          </w:tcPr>
          <w:p w:rsidR="00B53D57" w:rsidRDefault="00821456" w:rsidP="009A0BCF">
            <w:pPr>
              <w:pStyle w:val="Texte"/>
              <w:jc w:val="center"/>
              <w:cnfStyle w:val="000000100000"/>
            </w:pPr>
            <w:r>
              <w:t>8,73</w:t>
            </w:r>
          </w:p>
        </w:tc>
      </w:tr>
      <w:tr w:rsidR="00B53D57" w:rsidTr="009A0BCF">
        <w:tc>
          <w:tcPr>
            <w:cnfStyle w:val="001000000000"/>
            <w:tcW w:w="4606" w:type="dxa"/>
          </w:tcPr>
          <w:p w:rsidR="00B53D57" w:rsidRDefault="00B53D57" w:rsidP="009A0BCF">
            <w:pPr>
              <w:pStyle w:val="Texte"/>
              <w:jc w:val="center"/>
            </w:pPr>
            <w:r>
              <w:t>Variance Totale</w:t>
            </w:r>
          </w:p>
        </w:tc>
        <w:tc>
          <w:tcPr>
            <w:tcW w:w="4606" w:type="dxa"/>
          </w:tcPr>
          <w:p w:rsidR="00B53D57" w:rsidRDefault="00821456" w:rsidP="009A0BCF">
            <w:pPr>
              <w:pStyle w:val="Texte"/>
              <w:jc w:val="center"/>
              <w:cnfStyle w:val="000000000000"/>
            </w:pPr>
            <w:r>
              <w:t>32,25</w:t>
            </w:r>
          </w:p>
        </w:tc>
      </w:tr>
      <w:tr w:rsidR="00B53D57" w:rsidTr="009A0BCF">
        <w:trPr>
          <w:cnfStyle w:val="000000100000"/>
        </w:trPr>
        <w:tc>
          <w:tcPr>
            <w:cnfStyle w:val="001000000000"/>
            <w:tcW w:w="4606" w:type="dxa"/>
          </w:tcPr>
          <w:p w:rsidR="00B53D57" w:rsidRDefault="00B53D57" w:rsidP="009A0BCF">
            <w:pPr>
              <w:pStyle w:val="Texte"/>
              <w:jc w:val="center"/>
            </w:pPr>
            <w:r>
              <w:t>Variance Intra</w:t>
            </w:r>
          </w:p>
        </w:tc>
        <w:tc>
          <w:tcPr>
            <w:tcW w:w="4606" w:type="dxa"/>
          </w:tcPr>
          <w:p w:rsidR="00B53D57" w:rsidRDefault="00587525" w:rsidP="009A0BCF">
            <w:pPr>
              <w:pStyle w:val="Texte"/>
              <w:jc w:val="center"/>
              <w:cnfStyle w:val="000000100000"/>
            </w:pPr>
            <w:r>
              <w:t>27,33</w:t>
            </w:r>
          </w:p>
        </w:tc>
      </w:tr>
      <w:tr w:rsidR="00B53D57" w:rsidTr="009A0BCF">
        <w:tc>
          <w:tcPr>
            <w:cnfStyle w:val="001000000000"/>
            <w:tcW w:w="4606" w:type="dxa"/>
          </w:tcPr>
          <w:p w:rsidR="00B53D57" w:rsidRDefault="00B53D57" w:rsidP="009A0BCF">
            <w:pPr>
              <w:pStyle w:val="Texte"/>
              <w:jc w:val="center"/>
            </w:pPr>
            <w:r>
              <w:t>Variance Inter</w:t>
            </w:r>
          </w:p>
        </w:tc>
        <w:tc>
          <w:tcPr>
            <w:tcW w:w="4606" w:type="dxa"/>
          </w:tcPr>
          <w:p w:rsidR="00B53D57" w:rsidRDefault="00587525" w:rsidP="009A0BCF">
            <w:pPr>
              <w:pStyle w:val="Texte"/>
              <w:jc w:val="center"/>
              <w:cnfStyle w:val="000000000000"/>
            </w:pPr>
            <w:r>
              <w:t>4,92</w:t>
            </w:r>
          </w:p>
        </w:tc>
      </w:tr>
      <w:tr w:rsidR="00B53D57" w:rsidTr="009A0BCF">
        <w:trPr>
          <w:cnfStyle w:val="000000100000"/>
        </w:trPr>
        <w:tc>
          <w:tcPr>
            <w:cnfStyle w:val="001000000000"/>
            <w:tcW w:w="4606" w:type="dxa"/>
          </w:tcPr>
          <w:p w:rsidR="00B53D57" w:rsidRDefault="00B53D57" w:rsidP="009A0BCF">
            <w:pPr>
              <w:pStyle w:val="Texte"/>
              <w:jc w:val="center"/>
            </w:pPr>
            <w:r>
              <w:t>Lien</w:t>
            </w:r>
          </w:p>
        </w:tc>
        <w:tc>
          <w:tcPr>
            <w:tcW w:w="4606" w:type="dxa"/>
          </w:tcPr>
          <w:p w:rsidR="00B53D57" w:rsidRDefault="00587525" w:rsidP="009A0BCF">
            <w:pPr>
              <w:pStyle w:val="Texte"/>
              <w:jc w:val="center"/>
              <w:cnfStyle w:val="000000100000"/>
            </w:pPr>
            <w:r>
              <w:t>0,15</w:t>
            </w:r>
          </w:p>
        </w:tc>
      </w:tr>
    </w:tbl>
    <w:p w:rsidR="00B53D57" w:rsidRDefault="00B53D57" w:rsidP="00B53D57">
      <w:pPr>
        <w:pStyle w:val="Texte"/>
      </w:pPr>
    </w:p>
    <w:p w:rsidR="0023160C" w:rsidRDefault="0023160C" w:rsidP="0023160C">
      <w:pPr>
        <w:pStyle w:val="Texte"/>
      </w:pPr>
      <w:r>
        <w:t>Le quotient calculé est trop faible pour qu’il existe un lien entre note en informatique et choix de l’option cette année là.</w:t>
      </w:r>
    </w:p>
    <w:p w:rsidR="00587525" w:rsidRDefault="00587525">
      <w:pPr>
        <w:spacing w:after="0" w:line="240" w:lineRule="auto"/>
        <w:rPr>
          <w:sz w:val="28"/>
          <w:szCs w:val="28"/>
        </w:rPr>
      </w:pPr>
    </w:p>
    <w:p w:rsidR="00B53D57" w:rsidRDefault="00B53D57" w:rsidP="00B53D57">
      <w:pPr>
        <w:pStyle w:val="Texte"/>
      </w:pPr>
      <w:r>
        <w:t>Résultat de l’analyse bivariée pour les ING2 de 200</w:t>
      </w:r>
      <w:r w:rsidR="00D05031">
        <w:t>6</w:t>
      </w:r>
      <w:r>
        <w:t xml:space="preserve"> : </w:t>
      </w:r>
    </w:p>
    <w:tbl>
      <w:tblPr>
        <w:tblStyle w:val="Trameclaire-Accent1"/>
        <w:tblW w:w="0" w:type="auto"/>
        <w:tblLook w:val="0480"/>
      </w:tblPr>
      <w:tblGrid>
        <w:gridCol w:w="4606"/>
        <w:gridCol w:w="4606"/>
      </w:tblGrid>
      <w:tr w:rsidR="00B53D57" w:rsidTr="009A0BCF">
        <w:trPr>
          <w:cnfStyle w:val="000000100000"/>
        </w:trPr>
        <w:tc>
          <w:tcPr>
            <w:cnfStyle w:val="001000000000"/>
            <w:tcW w:w="4606" w:type="dxa"/>
          </w:tcPr>
          <w:p w:rsidR="00B53D57" w:rsidRDefault="00B53D57" w:rsidP="009A0BCF">
            <w:pPr>
              <w:pStyle w:val="Texte"/>
              <w:jc w:val="center"/>
            </w:pPr>
            <w:r>
              <w:t>Moyenne Totale</w:t>
            </w:r>
          </w:p>
        </w:tc>
        <w:tc>
          <w:tcPr>
            <w:tcW w:w="4606" w:type="dxa"/>
          </w:tcPr>
          <w:p w:rsidR="00B53D57" w:rsidRDefault="009A6D9E" w:rsidP="009A0BCF">
            <w:pPr>
              <w:pStyle w:val="Texte"/>
              <w:jc w:val="center"/>
              <w:cnfStyle w:val="000000100000"/>
            </w:pPr>
            <w:r>
              <w:t>8,15</w:t>
            </w:r>
          </w:p>
        </w:tc>
      </w:tr>
      <w:tr w:rsidR="00B53D57" w:rsidTr="009A0BCF">
        <w:tc>
          <w:tcPr>
            <w:cnfStyle w:val="001000000000"/>
            <w:tcW w:w="4606" w:type="dxa"/>
          </w:tcPr>
          <w:p w:rsidR="00B53D57" w:rsidRDefault="00B53D57" w:rsidP="009A0BCF">
            <w:pPr>
              <w:pStyle w:val="Texte"/>
              <w:jc w:val="center"/>
            </w:pPr>
            <w:r>
              <w:t>Variance Totale</w:t>
            </w:r>
          </w:p>
        </w:tc>
        <w:tc>
          <w:tcPr>
            <w:tcW w:w="4606" w:type="dxa"/>
          </w:tcPr>
          <w:p w:rsidR="00B53D57" w:rsidRDefault="009A6D9E" w:rsidP="009A0BCF">
            <w:pPr>
              <w:pStyle w:val="Texte"/>
              <w:jc w:val="center"/>
              <w:cnfStyle w:val="000000000000"/>
            </w:pPr>
            <w:r>
              <w:t>31,82</w:t>
            </w:r>
          </w:p>
        </w:tc>
      </w:tr>
      <w:tr w:rsidR="00B53D57" w:rsidTr="009A0BCF">
        <w:trPr>
          <w:cnfStyle w:val="000000100000"/>
        </w:trPr>
        <w:tc>
          <w:tcPr>
            <w:cnfStyle w:val="001000000000"/>
            <w:tcW w:w="4606" w:type="dxa"/>
          </w:tcPr>
          <w:p w:rsidR="00B53D57" w:rsidRDefault="00B53D57" w:rsidP="009A0BCF">
            <w:pPr>
              <w:pStyle w:val="Texte"/>
              <w:jc w:val="center"/>
            </w:pPr>
            <w:r>
              <w:t>Variance Intra</w:t>
            </w:r>
          </w:p>
        </w:tc>
        <w:tc>
          <w:tcPr>
            <w:tcW w:w="4606" w:type="dxa"/>
          </w:tcPr>
          <w:p w:rsidR="00B53D57" w:rsidRDefault="00272C2E" w:rsidP="009A0BCF">
            <w:pPr>
              <w:pStyle w:val="Texte"/>
              <w:jc w:val="center"/>
              <w:cnfStyle w:val="000000100000"/>
            </w:pPr>
            <w:r>
              <w:t>29,81</w:t>
            </w:r>
          </w:p>
        </w:tc>
      </w:tr>
      <w:tr w:rsidR="00B53D57" w:rsidTr="009A0BCF">
        <w:tc>
          <w:tcPr>
            <w:cnfStyle w:val="001000000000"/>
            <w:tcW w:w="4606" w:type="dxa"/>
          </w:tcPr>
          <w:p w:rsidR="00B53D57" w:rsidRDefault="00B53D57" w:rsidP="009A0BCF">
            <w:pPr>
              <w:pStyle w:val="Texte"/>
              <w:jc w:val="center"/>
            </w:pPr>
            <w:r>
              <w:t>Variance Inter</w:t>
            </w:r>
          </w:p>
        </w:tc>
        <w:tc>
          <w:tcPr>
            <w:tcW w:w="4606" w:type="dxa"/>
          </w:tcPr>
          <w:p w:rsidR="00B53D57" w:rsidRDefault="00272C2E" w:rsidP="009A0BCF">
            <w:pPr>
              <w:pStyle w:val="Texte"/>
              <w:jc w:val="center"/>
              <w:cnfStyle w:val="000000000000"/>
            </w:pPr>
            <w:r>
              <w:t>2,01</w:t>
            </w:r>
          </w:p>
        </w:tc>
      </w:tr>
      <w:tr w:rsidR="00B53D57" w:rsidTr="009A0BCF">
        <w:trPr>
          <w:cnfStyle w:val="000000100000"/>
        </w:trPr>
        <w:tc>
          <w:tcPr>
            <w:cnfStyle w:val="001000000000"/>
            <w:tcW w:w="4606" w:type="dxa"/>
          </w:tcPr>
          <w:p w:rsidR="00B53D57" w:rsidRDefault="00B53D57" w:rsidP="009A0BCF">
            <w:pPr>
              <w:pStyle w:val="Texte"/>
              <w:jc w:val="center"/>
            </w:pPr>
            <w:r>
              <w:t>Lien</w:t>
            </w:r>
          </w:p>
        </w:tc>
        <w:tc>
          <w:tcPr>
            <w:tcW w:w="4606" w:type="dxa"/>
          </w:tcPr>
          <w:p w:rsidR="00B53D57" w:rsidRDefault="00272C2E" w:rsidP="009A0BCF">
            <w:pPr>
              <w:pStyle w:val="Texte"/>
              <w:jc w:val="center"/>
              <w:cnfStyle w:val="000000100000"/>
            </w:pPr>
            <w:r>
              <w:t>0,06</w:t>
            </w:r>
          </w:p>
        </w:tc>
      </w:tr>
    </w:tbl>
    <w:p w:rsidR="00B53D57" w:rsidRDefault="00B53D57" w:rsidP="00B53D57">
      <w:pPr>
        <w:pStyle w:val="Texte"/>
      </w:pPr>
    </w:p>
    <w:p w:rsidR="0023160C" w:rsidRDefault="0023160C" w:rsidP="0023160C">
      <w:pPr>
        <w:pStyle w:val="Texte"/>
      </w:pPr>
      <w:r>
        <w:t>Le quotient calculé est trop faible pour qu’il existe un lien entre note en informatique et choix de l’option cette année là.</w:t>
      </w:r>
    </w:p>
    <w:p w:rsidR="00B53D57" w:rsidRDefault="00B53D57" w:rsidP="00B53D57">
      <w:pPr>
        <w:spacing w:after="0" w:line="240" w:lineRule="auto"/>
        <w:rPr>
          <w:sz w:val="28"/>
          <w:szCs w:val="28"/>
        </w:rPr>
      </w:pPr>
    </w:p>
    <w:p w:rsidR="0023160C" w:rsidRDefault="0023160C">
      <w:pPr>
        <w:spacing w:after="0" w:line="240" w:lineRule="auto"/>
        <w:rPr>
          <w:sz w:val="28"/>
          <w:szCs w:val="28"/>
        </w:rPr>
      </w:pPr>
      <w:r>
        <w:br w:type="page"/>
      </w:r>
    </w:p>
    <w:p w:rsidR="00B53D57" w:rsidRDefault="00B53D57" w:rsidP="00B53D57">
      <w:pPr>
        <w:pStyle w:val="Texte"/>
      </w:pPr>
      <w:r>
        <w:lastRenderedPageBreak/>
        <w:t>Résultat de l’analyse bivariée pour les ING2 de 200</w:t>
      </w:r>
      <w:r w:rsidR="00D05031">
        <w:t>7</w:t>
      </w:r>
      <w:r>
        <w:t xml:space="preserve"> : </w:t>
      </w:r>
    </w:p>
    <w:tbl>
      <w:tblPr>
        <w:tblStyle w:val="Trameclaire-Accent1"/>
        <w:tblW w:w="0" w:type="auto"/>
        <w:tblLook w:val="0480"/>
      </w:tblPr>
      <w:tblGrid>
        <w:gridCol w:w="4606"/>
        <w:gridCol w:w="4606"/>
      </w:tblGrid>
      <w:tr w:rsidR="00B53D57" w:rsidTr="009A0BCF">
        <w:trPr>
          <w:cnfStyle w:val="000000100000"/>
        </w:trPr>
        <w:tc>
          <w:tcPr>
            <w:cnfStyle w:val="001000000000"/>
            <w:tcW w:w="4606" w:type="dxa"/>
          </w:tcPr>
          <w:p w:rsidR="00B53D57" w:rsidRDefault="00B53D57" w:rsidP="009A0BCF">
            <w:pPr>
              <w:pStyle w:val="Texte"/>
              <w:jc w:val="center"/>
            </w:pPr>
            <w:r>
              <w:t>Moyenne Totale</w:t>
            </w:r>
          </w:p>
        </w:tc>
        <w:tc>
          <w:tcPr>
            <w:tcW w:w="4606" w:type="dxa"/>
          </w:tcPr>
          <w:p w:rsidR="00B53D57" w:rsidRDefault="00D64FB3" w:rsidP="009A0BCF">
            <w:pPr>
              <w:pStyle w:val="Texte"/>
              <w:jc w:val="center"/>
              <w:cnfStyle w:val="000000100000"/>
            </w:pPr>
            <w:r>
              <w:t>10,69</w:t>
            </w:r>
          </w:p>
        </w:tc>
      </w:tr>
      <w:tr w:rsidR="00B53D57" w:rsidTr="009A0BCF">
        <w:tc>
          <w:tcPr>
            <w:cnfStyle w:val="001000000000"/>
            <w:tcW w:w="4606" w:type="dxa"/>
          </w:tcPr>
          <w:p w:rsidR="00B53D57" w:rsidRDefault="00B53D57" w:rsidP="009A0BCF">
            <w:pPr>
              <w:pStyle w:val="Texte"/>
              <w:jc w:val="center"/>
            </w:pPr>
            <w:r>
              <w:t>Variance Totale</w:t>
            </w:r>
          </w:p>
        </w:tc>
        <w:tc>
          <w:tcPr>
            <w:tcW w:w="4606" w:type="dxa"/>
          </w:tcPr>
          <w:p w:rsidR="00B53D57" w:rsidRDefault="00D64FB3" w:rsidP="009A0BCF">
            <w:pPr>
              <w:pStyle w:val="Texte"/>
              <w:jc w:val="center"/>
              <w:cnfStyle w:val="000000000000"/>
            </w:pPr>
            <w:r>
              <w:t>18,06</w:t>
            </w:r>
          </w:p>
        </w:tc>
      </w:tr>
      <w:tr w:rsidR="00B53D57" w:rsidTr="009A0BCF">
        <w:trPr>
          <w:cnfStyle w:val="000000100000"/>
        </w:trPr>
        <w:tc>
          <w:tcPr>
            <w:cnfStyle w:val="001000000000"/>
            <w:tcW w:w="4606" w:type="dxa"/>
          </w:tcPr>
          <w:p w:rsidR="00B53D57" w:rsidRDefault="00B53D57" w:rsidP="009A0BCF">
            <w:pPr>
              <w:pStyle w:val="Texte"/>
              <w:jc w:val="center"/>
            </w:pPr>
            <w:r>
              <w:t>Variance Intra</w:t>
            </w:r>
          </w:p>
        </w:tc>
        <w:tc>
          <w:tcPr>
            <w:tcW w:w="4606" w:type="dxa"/>
          </w:tcPr>
          <w:p w:rsidR="00B53D57" w:rsidRDefault="000B424D" w:rsidP="00B1478E">
            <w:pPr>
              <w:pStyle w:val="Texte"/>
              <w:jc w:val="center"/>
              <w:cnfStyle w:val="000000100000"/>
            </w:pPr>
            <w:r>
              <w:t>1</w:t>
            </w:r>
            <w:r w:rsidR="00B1478E">
              <w:t>6</w:t>
            </w:r>
            <w:r>
              <w:t>,</w:t>
            </w:r>
            <w:r w:rsidR="00B1478E">
              <w:t>43</w:t>
            </w:r>
          </w:p>
        </w:tc>
      </w:tr>
      <w:tr w:rsidR="00B53D57" w:rsidTr="009A0BCF">
        <w:tc>
          <w:tcPr>
            <w:cnfStyle w:val="001000000000"/>
            <w:tcW w:w="4606" w:type="dxa"/>
          </w:tcPr>
          <w:p w:rsidR="00B53D57" w:rsidRDefault="00B53D57" w:rsidP="009A0BCF">
            <w:pPr>
              <w:pStyle w:val="Texte"/>
              <w:jc w:val="center"/>
            </w:pPr>
            <w:r>
              <w:t>Variance Inter</w:t>
            </w:r>
          </w:p>
        </w:tc>
        <w:tc>
          <w:tcPr>
            <w:tcW w:w="4606" w:type="dxa"/>
          </w:tcPr>
          <w:p w:rsidR="00B53D57" w:rsidRDefault="00B1478E" w:rsidP="009A0BCF">
            <w:pPr>
              <w:pStyle w:val="Texte"/>
              <w:jc w:val="center"/>
              <w:cnfStyle w:val="000000000000"/>
            </w:pPr>
            <w:r>
              <w:t>1,63</w:t>
            </w:r>
          </w:p>
        </w:tc>
      </w:tr>
      <w:tr w:rsidR="00B53D57" w:rsidTr="009A0BCF">
        <w:trPr>
          <w:cnfStyle w:val="000000100000"/>
        </w:trPr>
        <w:tc>
          <w:tcPr>
            <w:cnfStyle w:val="001000000000"/>
            <w:tcW w:w="4606" w:type="dxa"/>
          </w:tcPr>
          <w:p w:rsidR="00B53D57" w:rsidRDefault="00B53D57" w:rsidP="009A0BCF">
            <w:pPr>
              <w:pStyle w:val="Texte"/>
              <w:jc w:val="center"/>
            </w:pPr>
            <w:r>
              <w:t>Lien</w:t>
            </w:r>
          </w:p>
        </w:tc>
        <w:tc>
          <w:tcPr>
            <w:tcW w:w="4606" w:type="dxa"/>
          </w:tcPr>
          <w:p w:rsidR="00B53D57" w:rsidRDefault="00B05DE9" w:rsidP="00B1478E">
            <w:pPr>
              <w:pStyle w:val="Texte"/>
              <w:jc w:val="center"/>
              <w:cnfStyle w:val="000000100000"/>
            </w:pPr>
            <w:r>
              <w:t>0,</w:t>
            </w:r>
            <w:r w:rsidR="00B1478E">
              <w:t>09</w:t>
            </w:r>
          </w:p>
        </w:tc>
      </w:tr>
    </w:tbl>
    <w:p w:rsidR="00B53D57" w:rsidRDefault="00B53D57" w:rsidP="00B53D57">
      <w:pPr>
        <w:pStyle w:val="Texte"/>
      </w:pPr>
    </w:p>
    <w:p w:rsidR="00235027" w:rsidRDefault="00235027" w:rsidP="00235027">
      <w:pPr>
        <w:pStyle w:val="Texte"/>
      </w:pPr>
      <w:r>
        <w:t>Le quotient calculé est trop faible pour qu’il existe un lien entre note en informatique et choix de l’option cette année là.</w:t>
      </w:r>
    </w:p>
    <w:p w:rsidR="00B53D57" w:rsidRDefault="00B53D57" w:rsidP="00BC7BDF">
      <w:pPr>
        <w:pStyle w:val="Texte"/>
      </w:pPr>
    </w:p>
    <w:p w:rsidR="00235027" w:rsidRDefault="00235027" w:rsidP="00BC7BDF">
      <w:pPr>
        <w:pStyle w:val="Texte"/>
      </w:pPr>
    </w:p>
    <w:p w:rsidR="001700FC" w:rsidRDefault="00235027" w:rsidP="00BC7BDF">
      <w:pPr>
        <w:pStyle w:val="Texte"/>
      </w:pPr>
      <w:r>
        <w:t>Même remarque que dans l’étude précédente. Nous sommes surpris de voir qu’il n’existe pas de lien entre notes en informatiques et choix de l’option.</w:t>
      </w:r>
      <w:r w:rsidR="009A0BCF">
        <w:t xml:space="preserve"> Une dernière remarque constation néanmoins, </w:t>
      </w:r>
      <w:r w:rsidR="00EA6B2A">
        <w:t>les liens entre choix d’option/notes en informatique et choix d’option/notes en mathématique</w:t>
      </w:r>
      <w:r w:rsidR="00E03992">
        <w:t xml:space="preserve"> sont très similaires.</w:t>
      </w:r>
      <w:r w:rsidR="001700FC">
        <w:t xml:space="preserve"> Ainsi, la seule année pour laquelle un léger lien semble exister est la première année, à savoir 2003. </w:t>
      </w:r>
      <w:r w:rsidR="00C1299A">
        <w:t>Il serait interessant de savoir s’il n’y a pas eu un changement dans les modalités de choix des options.</w:t>
      </w:r>
    </w:p>
    <w:p w:rsidR="00444EAE" w:rsidRDefault="00444EAE">
      <w:pPr>
        <w:spacing w:after="0" w:line="240" w:lineRule="auto"/>
        <w:rPr>
          <w:sz w:val="28"/>
          <w:szCs w:val="28"/>
        </w:rPr>
      </w:pPr>
      <w:r>
        <w:br w:type="page"/>
      </w:r>
    </w:p>
    <w:p w:rsidR="00235027" w:rsidRDefault="00444EAE" w:rsidP="00444EAE">
      <w:pPr>
        <w:pStyle w:val="Texte"/>
        <w:numPr>
          <w:ilvl w:val="0"/>
          <w:numId w:val="5"/>
        </w:numPr>
        <w:rPr>
          <w:sz w:val="56"/>
        </w:rPr>
      </w:pPr>
      <w:r w:rsidRPr="00444EAE">
        <w:rPr>
          <w:sz w:val="56"/>
        </w:rPr>
        <w:lastRenderedPageBreak/>
        <w:t>Conclusion</w:t>
      </w:r>
    </w:p>
    <w:p w:rsidR="00265B50" w:rsidRPr="00265B50" w:rsidRDefault="000A5582" w:rsidP="00265B50">
      <w:pPr>
        <w:pStyle w:val="Texte"/>
      </w:pPr>
      <w:r>
        <w:t xml:space="preserve">Le peu de données dont nous disposions ( 564 individus </w:t>
      </w:r>
      <w:r w:rsidR="00D126FB">
        <w:t xml:space="preserve">distincts </w:t>
      </w:r>
      <w:r>
        <w:t>)</w:t>
      </w:r>
      <w:r w:rsidR="0003152C">
        <w:t xml:space="preserve"> ont certainemen tronqué un peu les résultats. De plus, nous n’avons pas réussi à dégager un profil correspondant à une option. En effet, pour chaque croisement effectué, les résultats n’étaient pas concluant. </w:t>
      </w:r>
      <w:r w:rsidR="00685299">
        <w:t>Néanmoins, l’évolution constante des modalités pour les différents caractères considérés expliquent en partie la difficulté de cette étude.</w:t>
      </w:r>
      <w:r w:rsidR="008F4A3A">
        <w:t xml:space="preserve"> En effet, si l’on considère les promos séparement, les populations considérées passent à 115 en moyenne</w:t>
      </w:r>
      <w:r w:rsidR="002D7056">
        <w:t>, ce qui est insuffisant pour effectuer des analyses.</w:t>
      </w:r>
    </w:p>
    <w:sectPr w:rsidR="00265B50" w:rsidRPr="00265B50" w:rsidSect="004459BD">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CB1" w:rsidRDefault="00705CB1" w:rsidP="00F5713D">
      <w:pPr>
        <w:spacing w:after="0" w:line="240" w:lineRule="auto"/>
      </w:pPr>
      <w:r>
        <w:separator/>
      </w:r>
    </w:p>
  </w:endnote>
  <w:endnote w:type="continuationSeparator" w:id="0">
    <w:p w:rsidR="00705CB1" w:rsidRDefault="00705CB1" w:rsidP="00F57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6172"/>
      <w:docPartObj>
        <w:docPartGallery w:val="Page Numbers (Bottom of Page)"/>
        <w:docPartUnique/>
      </w:docPartObj>
    </w:sdtPr>
    <w:sdtContent>
      <w:p w:rsidR="009A0BCF" w:rsidRDefault="00C24441">
        <w:pPr>
          <w:pStyle w:val="Pieddepage"/>
          <w:jc w:val="center"/>
        </w:pPr>
        <w:fldSimple w:instr=" PAGE   \* MERGEFORMAT ">
          <w:r w:rsidR="002D7056">
            <w:rPr>
              <w:noProof/>
            </w:rPr>
            <w:t>34</w:t>
          </w:r>
        </w:fldSimple>
      </w:p>
    </w:sdtContent>
  </w:sdt>
  <w:p w:rsidR="009A0BCF" w:rsidRDefault="009A0BC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CB1" w:rsidRDefault="00705CB1" w:rsidP="00F5713D">
      <w:pPr>
        <w:spacing w:after="0" w:line="240" w:lineRule="auto"/>
      </w:pPr>
      <w:r>
        <w:separator/>
      </w:r>
    </w:p>
  </w:footnote>
  <w:footnote w:type="continuationSeparator" w:id="0">
    <w:p w:rsidR="00705CB1" w:rsidRDefault="00705CB1" w:rsidP="00F571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BCF" w:rsidRPr="00BD0968" w:rsidRDefault="009A0BCF">
    <w:pPr>
      <w:pStyle w:val="En-tte"/>
      <w:rPr>
        <w:color w:val="365F91" w:themeColor="accent1" w:themeShade="BF"/>
      </w:rPr>
    </w:pPr>
    <w:r w:rsidRPr="00BD0968">
      <w:rPr>
        <w:color w:val="365F91" w:themeColor="accent1" w:themeShade="BF"/>
      </w:rPr>
      <w:t>Projet de Pôle : Analyse de l’information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21224"/>
    <w:multiLevelType w:val="hybridMultilevel"/>
    <w:tmpl w:val="F8F20B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34B495C"/>
    <w:multiLevelType w:val="hybridMultilevel"/>
    <w:tmpl w:val="BCAED35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964AA2"/>
    <w:multiLevelType w:val="hybridMultilevel"/>
    <w:tmpl w:val="56C898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7D840FF"/>
    <w:multiLevelType w:val="hybridMultilevel"/>
    <w:tmpl w:val="919C9FD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727A7FA4"/>
    <w:multiLevelType w:val="hybridMultilevel"/>
    <w:tmpl w:val="7D0801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AF5869"/>
    <w:rsid w:val="0001588C"/>
    <w:rsid w:val="000175FC"/>
    <w:rsid w:val="00030773"/>
    <w:rsid w:val="0003152C"/>
    <w:rsid w:val="00032D15"/>
    <w:rsid w:val="00037701"/>
    <w:rsid w:val="0004132B"/>
    <w:rsid w:val="00041D83"/>
    <w:rsid w:val="00046107"/>
    <w:rsid w:val="00052B3B"/>
    <w:rsid w:val="0006599F"/>
    <w:rsid w:val="000940FA"/>
    <w:rsid w:val="00096DCA"/>
    <w:rsid w:val="0009740E"/>
    <w:rsid w:val="000A5582"/>
    <w:rsid w:val="000B424D"/>
    <w:rsid w:val="000B6424"/>
    <w:rsid w:val="000C39F9"/>
    <w:rsid w:val="000D4649"/>
    <w:rsid w:val="000D7D02"/>
    <w:rsid w:val="000E2941"/>
    <w:rsid w:val="000F1D79"/>
    <w:rsid w:val="001168A0"/>
    <w:rsid w:val="001317C5"/>
    <w:rsid w:val="00143F0E"/>
    <w:rsid w:val="0014631B"/>
    <w:rsid w:val="00150F25"/>
    <w:rsid w:val="001700FC"/>
    <w:rsid w:val="00180E9A"/>
    <w:rsid w:val="00187946"/>
    <w:rsid w:val="00191F90"/>
    <w:rsid w:val="00197122"/>
    <w:rsid w:val="001A071D"/>
    <w:rsid w:val="001A7A32"/>
    <w:rsid w:val="001B2343"/>
    <w:rsid w:val="001B38FA"/>
    <w:rsid w:val="001B3E11"/>
    <w:rsid w:val="001C45FB"/>
    <w:rsid w:val="001E40E1"/>
    <w:rsid w:val="001E69DB"/>
    <w:rsid w:val="001E6E51"/>
    <w:rsid w:val="001F17DB"/>
    <w:rsid w:val="00230467"/>
    <w:rsid w:val="002307EA"/>
    <w:rsid w:val="0023160C"/>
    <w:rsid w:val="00235027"/>
    <w:rsid w:val="00237045"/>
    <w:rsid w:val="00237691"/>
    <w:rsid w:val="002416C8"/>
    <w:rsid w:val="00241F30"/>
    <w:rsid w:val="002423CE"/>
    <w:rsid w:val="002453B0"/>
    <w:rsid w:val="00257382"/>
    <w:rsid w:val="00263214"/>
    <w:rsid w:val="00263BB9"/>
    <w:rsid w:val="00265B50"/>
    <w:rsid w:val="00272C2E"/>
    <w:rsid w:val="002922E2"/>
    <w:rsid w:val="00295F9F"/>
    <w:rsid w:val="002A172A"/>
    <w:rsid w:val="002A6C29"/>
    <w:rsid w:val="002A7543"/>
    <w:rsid w:val="002B19C7"/>
    <w:rsid w:val="002D7056"/>
    <w:rsid w:val="002F2DB4"/>
    <w:rsid w:val="00327809"/>
    <w:rsid w:val="00330296"/>
    <w:rsid w:val="003379EE"/>
    <w:rsid w:val="0037445E"/>
    <w:rsid w:val="00375A05"/>
    <w:rsid w:val="00381046"/>
    <w:rsid w:val="003868E5"/>
    <w:rsid w:val="00393D26"/>
    <w:rsid w:val="003E1B4F"/>
    <w:rsid w:val="003E33B3"/>
    <w:rsid w:val="00410DD3"/>
    <w:rsid w:val="00420F2C"/>
    <w:rsid w:val="004259F4"/>
    <w:rsid w:val="0042716C"/>
    <w:rsid w:val="00430FD7"/>
    <w:rsid w:val="00444EAE"/>
    <w:rsid w:val="00445329"/>
    <w:rsid w:val="004455FA"/>
    <w:rsid w:val="004456AD"/>
    <w:rsid w:val="004459BD"/>
    <w:rsid w:val="00450708"/>
    <w:rsid w:val="0046265E"/>
    <w:rsid w:val="0049243D"/>
    <w:rsid w:val="004A4397"/>
    <w:rsid w:val="004A6FBB"/>
    <w:rsid w:val="004D0FEA"/>
    <w:rsid w:val="004D611C"/>
    <w:rsid w:val="004D79D2"/>
    <w:rsid w:val="004F5B5F"/>
    <w:rsid w:val="004F6E80"/>
    <w:rsid w:val="005038EC"/>
    <w:rsid w:val="00505C81"/>
    <w:rsid w:val="005424F8"/>
    <w:rsid w:val="00554DD7"/>
    <w:rsid w:val="00570B41"/>
    <w:rsid w:val="005770B4"/>
    <w:rsid w:val="00587525"/>
    <w:rsid w:val="005913C0"/>
    <w:rsid w:val="005917C1"/>
    <w:rsid w:val="0059695C"/>
    <w:rsid w:val="005A6579"/>
    <w:rsid w:val="005D0FD5"/>
    <w:rsid w:val="005D4E2A"/>
    <w:rsid w:val="005F03E7"/>
    <w:rsid w:val="00601FAB"/>
    <w:rsid w:val="006232BE"/>
    <w:rsid w:val="006269CB"/>
    <w:rsid w:val="0064016B"/>
    <w:rsid w:val="006428FF"/>
    <w:rsid w:val="00657D27"/>
    <w:rsid w:val="0066462A"/>
    <w:rsid w:val="00674BB2"/>
    <w:rsid w:val="00684CE2"/>
    <w:rsid w:val="00685299"/>
    <w:rsid w:val="006877C2"/>
    <w:rsid w:val="006904FB"/>
    <w:rsid w:val="006909ED"/>
    <w:rsid w:val="00692002"/>
    <w:rsid w:val="00693365"/>
    <w:rsid w:val="006C0C27"/>
    <w:rsid w:val="006D1E67"/>
    <w:rsid w:val="006E112A"/>
    <w:rsid w:val="00701AAD"/>
    <w:rsid w:val="00701F16"/>
    <w:rsid w:val="007022AD"/>
    <w:rsid w:val="00702B5B"/>
    <w:rsid w:val="00703BED"/>
    <w:rsid w:val="00705CB1"/>
    <w:rsid w:val="00713D9C"/>
    <w:rsid w:val="00722D28"/>
    <w:rsid w:val="00723988"/>
    <w:rsid w:val="007672F0"/>
    <w:rsid w:val="00780A16"/>
    <w:rsid w:val="007C627C"/>
    <w:rsid w:val="007E03D9"/>
    <w:rsid w:val="007E54E6"/>
    <w:rsid w:val="007F24D5"/>
    <w:rsid w:val="0081613F"/>
    <w:rsid w:val="00816C56"/>
    <w:rsid w:val="00821456"/>
    <w:rsid w:val="00824ED3"/>
    <w:rsid w:val="008255F2"/>
    <w:rsid w:val="0083027F"/>
    <w:rsid w:val="008354C0"/>
    <w:rsid w:val="00835ADD"/>
    <w:rsid w:val="00841D23"/>
    <w:rsid w:val="00851DD0"/>
    <w:rsid w:val="00852E17"/>
    <w:rsid w:val="00873A8E"/>
    <w:rsid w:val="008851C8"/>
    <w:rsid w:val="008C11C4"/>
    <w:rsid w:val="008C530C"/>
    <w:rsid w:val="008D128A"/>
    <w:rsid w:val="008D2D6E"/>
    <w:rsid w:val="008D438A"/>
    <w:rsid w:val="008F4A3A"/>
    <w:rsid w:val="008F4AB5"/>
    <w:rsid w:val="00900C1A"/>
    <w:rsid w:val="00907F50"/>
    <w:rsid w:val="00911AF6"/>
    <w:rsid w:val="00913803"/>
    <w:rsid w:val="00916BBB"/>
    <w:rsid w:val="009209BE"/>
    <w:rsid w:val="00930B3F"/>
    <w:rsid w:val="00935804"/>
    <w:rsid w:val="00935AE4"/>
    <w:rsid w:val="009445E2"/>
    <w:rsid w:val="00960603"/>
    <w:rsid w:val="00961776"/>
    <w:rsid w:val="009A00FC"/>
    <w:rsid w:val="009A0BCF"/>
    <w:rsid w:val="009A5BD9"/>
    <w:rsid w:val="009A6D9E"/>
    <w:rsid w:val="009A7855"/>
    <w:rsid w:val="009B667D"/>
    <w:rsid w:val="009C2B97"/>
    <w:rsid w:val="009C328C"/>
    <w:rsid w:val="009C513E"/>
    <w:rsid w:val="009C55A8"/>
    <w:rsid w:val="009D6BD8"/>
    <w:rsid w:val="009E0FFC"/>
    <w:rsid w:val="009E69EC"/>
    <w:rsid w:val="009F26EF"/>
    <w:rsid w:val="00A06007"/>
    <w:rsid w:val="00A2479A"/>
    <w:rsid w:val="00A72046"/>
    <w:rsid w:val="00A72F32"/>
    <w:rsid w:val="00A8397B"/>
    <w:rsid w:val="00A864E7"/>
    <w:rsid w:val="00A94645"/>
    <w:rsid w:val="00A965C8"/>
    <w:rsid w:val="00AA2E54"/>
    <w:rsid w:val="00AA7D72"/>
    <w:rsid w:val="00AB3ABA"/>
    <w:rsid w:val="00AC347C"/>
    <w:rsid w:val="00AD6095"/>
    <w:rsid w:val="00AE028F"/>
    <w:rsid w:val="00AF5869"/>
    <w:rsid w:val="00B011DA"/>
    <w:rsid w:val="00B05DE9"/>
    <w:rsid w:val="00B1168C"/>
    <w:rsid w:val="00B1478E"/>
    <w:rsid w:val="00B243CC"/>
    <w:rsid w:val="00B24D68"/>
    <w:rsid w:val="00B53D57"/>
    <w:rsid w:val="00B71109"/>
    <w:rsid w:val="00B96FDE"/>
    <w:rsid w:val="00B974C5"/>
    <w:rsid w:val="00BA434F"/>
    <w:rsid w:val="00BA6489"/>
    <w:rsid w:val="00BC273D"/>
    <w:rsid w:val="00BC7BDF"/>
    <w:rsid w:val="00C117F8"/>
    <w:rsid w:val="00C1299A"/>
    <w:rsid w:val="00C13497"/>
    <w:rsid w:val="00C24441"/>
    <w:rsid w:val="00C3353A"/>
    <w:rsid w:val="00C33D14"/>
    <w:rsid w:val="00C3634E"/>
    <w:rsid w:val="00C5374B"/>
    <w:rsid w:val="00C77030"/>
    <w:rsid w:val="00C809A8"/>
    <w:rsid w:val="00C90F43"/>
    <w:rsid w:val="00CC0DBA"/>
    <w:rsid w:val="00CC47EB"/>
    <w:rsid w:val="00CC63F5"/>
    <w:rsid w:val="00CE17CE"/>
    <w:rsid w:val="00CF0DED"/>
    <w:rsid w:val="00CF3ED1"/>
    <w:rsid w:val="00D01331"/>
    <w:rsid w:val="00D01751"/>
    <w:rsid w:val="00D05031"/>
    <w:rsid w:val="00D116F5"/>
    <w:rsid w:val="00D126FB"/>
    <w:rsid w:val="00D20135"/>
    <w:rsid w:val="00D32D96"/>
    <w:rsid w:val="00D34841"/>
    <w:rsid w:val="00D4651D"/>
    <w:rsid w:val="00D46551"/>
    <w:rsid w:val="00D467F1"/>
    <w:rsid w:val="00D523A5"/>
    <w:rsid w:val="00D64FB3"/>
    <w:rsid w:val="00D73263"/>
    <w:rsid w:val="00D85D25"/>
    <w:rsid w:val="00DA2F4D"/>
    <w:rsid w:val="00DB01E8"/>
    <w:rsid w:val="00DB255D"/>
    <w:rsid w:val="00DF1D8B"/>
    <w:rsid w:val="00DF2B55"/>
    <w:rsid w:val="00E03992"/>
    <w:rsid w:val="00E119FB"/>
    <w:rsid w:val="00E13B2E"/>
    <w:rsid w:val="00E232E8"/>
    <w:rsid w:val="00E24329"/>
    <w:rsid w:val="00E4374D"/>
    <w:rsid w:val="00E4577D"/>
    <w:rsid w:val="00E476F9"/>
    <w:rsid w:val="00E621CE"/>
    <w:rsid w:val="00E63757"/>
    <w:rsid w:val="00E724EA"/>
    <w:rsid w:val="00E816AC"/>
    <w:rsid w:val="00E83371"/>
    <w:rsid w:val="00E903C3"/>
    <w:rsid w:val="00EA49DD"/>
    <w:rsid w:val="00EA6B2A"/>
    <w:rsid w:val="00EA7778"/>
    <w:rsid w:val="00EB569A"/>
    <w:rsid w:val="00EC28A6"/>
    <w:rsid w:val="00ED0A81"/>
    <w:rsid w:val="00ED77DE"/>
    <w:rsid w:val="00EE395D"/>
    <w:rsid w:val="00F00FBD"/>
    <w:rsid w:val="00F34FE5"/>
    <w:rsid w:val="00F45505"/>
    <w:rsid w:val="00F45954"/>
    <w:rsid w:val="00F5713D"/>
    <w:rsid w:val="00F72EE0"/>
    <w:rsid w:val="00F852B7"/>
    <w:rsid w:val="00F87FA5"/>
    <w:rsid w:val="00F90AAD"/>
    <w:rsid w:val="00F93D75"/>
    <w:rsid w:val="00F9797A"/>
    <w:rsid w:val="00FA0E60"/>
    <w:rsid w:val="00FA16DF"/>
    <w:rsid w:val="00FB7B94"/>
    <w:rsid w:val="00FC4E9B"/>
    <w:rsid w:val="00FD0470"/>
    <w:rsid w:val="00FE6F4B"/>
    <w:rsid w:val="00FF44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5869"/>
    <w:pPr>
      <w:spacing w:after="200" w:line="276" w:lineRule="auto"/>
    </w:pPr>
  </w:style>
  <w:style w:type="paragraph" w:styleId="Titre1">
    <w:name w:val="heading 1"/>
    <w:basedOn w:val="Normal"/>
    <w:next w:val="Normal"/>
    <w:link w:val="Titre1Car"/>
    <w:uiPriority w:val="9"/>
    <w:qFormat/>
    <w:rsid w:val="00B011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011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B011DA"/>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11DA"/>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011DA"/>
    <w:pPr>
      <w:ind w:left="720"/>
      <w:contextualSpacing/>
    </w:pPr>
    <w:rPr>
      <w:sz w:val="28"/>
    </w:rPr>
  </w:style>
  <w:style w:type="paragraph" w:customStyle="1" w:styleId="TitreDocument">
    <w:name w:val="TitreDocument"/>
    <w:basedOn w:val="Titre"/>
    <w:next w:val="Texte"/>
    <w:qFormat/>
    <w:rsid w:val="00B011DA"/>
    <w:pPr>
      <w:jc w:val="center"/>
    </w:pPr>
  </w:style>
  <w:style w:type="paragraph" w:styleId="Titre">
    <w:name w:val="Title"/>
    <w:basedOn w:val="Normal"/>
    <w:next w:val="Normal"/>
    <w:link w:val="TitreCar"/>
    <w:uiPriority w:val="10"/>
    <w:qFormat/>
    <w:rsid w:val="00B011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011DA"/>
    <w:rPr>
      <w:rFonts w:asciiTheme="majorHAnsi" w:eastAsiaTheme="majorEastAsia" w:hAnsiTheme="majorHAnsi" w:cstheme="majorBidi"/>
      <w:color w:val="17365D" w:themeColor="text2" w:themeShade="BF"/>
      <w:spacing w:val="5"/>
      <w:kern w:val="28"/>
      <w:sz w:val="52"/>
      <w:szCs w:val="52"/>
    </w:rPr>
  </w:style>
  <w:style w:type="paragraph" w:customStyle="1" w:styleId="CitationPerso">
    <w:name w:val="CitationPerso"/>
    <w:basedOn w:val="Citation"/>
    <w:rsid w:val="001168A0"/>
  </w:style>
  <w:style w:type="paragraph" w:styleId="Citation">
    <w:name w:val="Quote"/>
    <w:basedOn w:val="Normal"/>
    <w:next w:val="Normal"/>
    <w:link w:val="CitationCar"/>
    <w:uiPriority w:val="29"/>
    <w:qFormat/>
    <w:rsid w:val="00B011DA"/>
    <w:rPr>
      <w:i/>
      <w:iCs/>
      <w:color w:val="000000" w:themeColor="text1"/>
    </w:rPr>
  </w:style>
  <w:style w:type="character" w:customStyle="1" w:styleId="CitationCar">
    <w:name w:val="Citation Car"/>
    <w:basedOn w:val="Policepardfaut"/>
    <w:link w:val="Citation"/>
    <w:uiPriority w:val="29"/>
    <w:rsid w:val="00B011DA"/>
    <w:rPr>
      <w:i/>
      <w:iCs/>
      <w:color w:val="000000" w:themeColor="text1"/>
    </w:rPr>
  </w:style>
  <w:style w:type="character" w:customStyle="1" w:styleId="Titre2Car">
    <w:name w:val="Titre 2 Car"/>
    <w:basedOn w:val="Policepardfaut"/>
    <w:link w:val="Titre2"/>
    <w:uiPriority w:val="9"/>
    <w:rsid w:val="00B011D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011DA"/>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semiHidden/>
    <w:unhideWhenUsed/>
    <w:rsid w:val="001168A0"/>
    <w:pPr>
      <w:tabs>
        <w:tab w:val="center" w:pos="4536"/>
        <w:tab w:val="right" w:pos="9072"/>
      </w:tabs>
    </w:pPr>
  </w:style>
  <w:style w:type="character" w:customStyle="1" w:styleId="En-tteCar">
    <w:name w:val="En-tête Car"/>
    <w:basedOn w:val="Policepardfaut"/>
    <w:link w:val="En-tte"/>
    <w:uiPriority w:val="99"/>
    <w:semiHidden/>
    <w:rsid w:val="001168A0"/>
  </w:style>
  <w:style w:type="paragraph" w:styleId="Pieddepage">
    <w:name w:val="footer"/>
    <w:basedOn w:val="Normal"/>
    <w:link w:val="PieddepageCar"/>
    <w:uiPriority w:val="99"/>
    <w:unhideWhenUsed/>
    <w:rsid w:val="001168A0"/>
    <w:pPr>
      <w:tabs>
        <w:tab w:val="center" w:pos="4536"/>
        <w:tab w:val="right" w:pos="9072"/>
      </w:tabs>
    </w:pPr>
  </w:style>
  <w:style w:type="character" w:customStyle="1" w:styleId="PieddepageCar">
    <w:name w:val="Pied de page Car"/>
    <w:basedOn w:val="Policepardfaut"/>
    <w:link w:val="Pieddepage"/>
    <w:uiPriority w:val="99"/>
    <w:rsid w:val="001168A0"/>
  </w:style>
  <w:style w:type="character" w:styleId="lev">
    <w:name w:val="Strong"/>
    <w:basedOn w:val="Policepardfaut"/>
    <w:uiPriority w:val="22"/>
    <w:qFormat/>
    <w:rsid w:val="00B011DA"/>
    <w:rPr>
      <w:b/>
      <w:bCs/>
    </w:rPr>
  </w:style>
  <w:style w:type="character" w:styleId="Accentuation">
    <w:name w:val="Emphasis"/>
    <w:basedOn w:val="Policepardfaut"/>
    <w:uiPriority w:val="20"/>
    <w:qFormat/>
    <w:rsid w:val="00B011DA"/>
    <w:rPr>
      <w:i/>
      <w:iCs/>
    </w:rPr>
  </w:style>
  <w:style w:type="table" w:styleId="Grilledutableau">
    <w:name w:val="Table Grid"/>
    <w:basedOn w:val="TableauNormal"/>
    <w:uiPriority w:val="59"/>
    <w:rsid w:val="001168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aliases w:val="Sous-Titre"/>
    <w:basedOn w:val="Texte"/>
    <w:next w:val="Texte"/>
    <w:link w:val="SansinterligneCar"/>
    <w:uiPriority w:val="1"/>
    <w:qFormat/>
    <w:rsid w:val="00B011DA"/>
    <w:rPr>
      <w:rFonts w:asciiTheme="majorHAnsi" w:hAnsiTheme="majorHAnsi"/>
      <w:i/>
      <w:color w:val="365F91" w:themeColor="accent1" w:themeShade="BF"/>
      <w:u w:val="single"/>
    </w:rPr>
  </w:style>
  <w:style w:type="paragraph" w:customStyle="1" w:styleId="Texte">
    <w:name w:val="Texte"/>
    <w:basedOn w:val="Normal"/>
    <w:link w:val="TexteCar"/>
    <w:qFormat/>
    <w:rsid w:val="00B011DA"/>
    <w:pPr>
      <w:jc w:val="both"/>
    </w:pPr>
    <w:rPr>
      <w:sz w:val="28"/>
      <w:szCs w:val="28"/>
    </w:rPr>
  </w:style>
  <w:style w:type="character" w:customStyle="1" w:styleId="SansinterligneCar">
    <w:name w:val="Sans interligne Car"/>
    <w:aliases w:val="Sous-Titre Car"/>
    <w:basedOn w:val="Policepardfaut"/>
    <w:link w:val="Sansinterligne"/>
    <w:uiPriority w:val="1"/>
    <w:rsid w:val="00B011DA"/>
    <w:rPr>
      <w:rFonts w:asciiTheme="majorHAnsi" w:hAnsiTheme="majorHAnsi"/>
      <w:i/>
      <w:color w:val="365F91" w:themeColor="accent1" w:themeShade="BF"/>
      <w:sz w:val="28"/>
      <w:szCs w:val="28"/>
      <w:u w:val="single"/>
    </w:rPr>
  </w:style>
  <w:style w:type="character" w:customStyle="1" w:styleId="TexteCar">
    <w:name w:val="Texte Car"/>
    <w:basedOn w:val="Policepardfaut"/>
    <w:link w:val="Texte"/>
    <w:rsid w:val="00B011DA"/>
    <w:rPr>
      <w:sz w:val="28"/>
      <w:szCs w:val="28"/>
    </w:rPr>
  </w:style>
  <w:style w:type="paragraph" w:customStyle="1" w:styleId="Algorithmique">
    <w:name w:val="Algorithmique"/>
    <w:basedOn w:val="Texte"/>
    <w:qFormat/>
    <w:rsid w:val="00B011DA"/>
    <w:pPr>
      <w:jc w:val="left"/>
    </w:pPr>
    <w:rPr>
      <w:rFonts w:ascii="Consolas" w:hAnsi="Consolas"/>
      <w:sz w:val="24"/>
    </w:rPr>
  </w:style>
  <w:style w:type="paragraph" w:styleId="TM1">
    <w:name w:val="toc 1"/>
    <w:basedOn w:val="Normal"/>
    <w:next w:val="Normal"/>
    <w:autoRedefine/>
    <w:uiPriority w:val="39"/>
    <w:semiHidden/>
    <w:unhideWhenUsed/>
    <w:qFormat/>
    <w:rsid w:val="00B011DA"/>
    <w:pPr>
      <w:spacing w:after="100"/>
    </w:pPr>
    <w:rPr>
      <w:rFonts w:eastAsiaTheme="minorEastAsia"/>
    </w:rPr>
  </w:style>
  <w:style w:type="paragraph" w:styleId="TM2">
    <w:name w:val="toc 2"/>
    <w:basedOn w:val="Normal"/>
    <w:next w:val="Normal"/>
    <w:autoRedefine/>
    <w:uiPriority w:val="39"/>
    <w:semiHidden/>
    <w:unhideWhenUsed/>
    <w:qFormat/>
    <w:rsid w:val="00B011DA"/>
    <w:pPr>
      <w:spacing w:after="100"/>
      <w:ind w:left="220"/>
    </w:pPr>
    <w:rPr>
      <w:rFonts w:eastAsiaTheme="minorEastAsia"/>
    </w:rPr>
  </w:style>
  <w:style w:type="paragraph" w:styleId="TM3">
    <w:name w:val="toc 3"/>
    <w:basedOn w:val="Normal"/>
    <w:next w:val="Normal"/>
    <w:autoRedefine/>
    <w:uiPriority w:val="39"/>
    <w:semiHidden/>
    <w:unhideWhenUsed/>
    <w:qFormat/>
    <w:rsid w:val="00B011DA"/>
    <w:pPr>
      <w:spacing w:after="100"/>
      <w:ind w:left="440"/>
    </w:pPr>
    <w:rPr>
      <w:rFonts w:eastAsiaTheme="minorEastAsia"/>
    </w:rPr>
  </w:style>
  <w:style w:type="paragraph" w:styleId="En-ttedetabledesmatires">
    <w:name w:val="TOC Heading"/>
    <w:basedOn w:val="Titre1"/>
    <w:next w:val="Normal"/>
    <w:uiPriority w:val="39"/>
    <w:semiHidden/>
    <w:unhideWhenUsed/>
    <w:qFormat/>
    <w:rsid w:val="00B011DA"/>
    <w:pPr>
      <w:outlineLvl w:val="9"/>
    </w:pPr>
  </w:style>
  <w:style w:type="table" w:customStyle="1" w:styleId="Ombrageclair1">
    <w:name w:val="Ombrage clair1"/>
    <w:basedOn w:val="TableauNormal"/>
    <w:uiPriority w:val="60"/>
    <w:rsid w:val="00AF586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xtedelespacerserv">
    <w:name w:val="Placeholder Text"/>
    <w:basedOn w:val="Policepardfaut"/>
    <w:uiPriority w:val="99"/>
    <w:semiHidden/>
    <w:rsid w:val="009C2B97"/>
    <w:rPr>
      <w:color w:val="808080"/>
    </w:rPr>
  </w:style>
  <w:style w:type="paragraph" w:styleId="Textedebulles">
    <w:name w:val="Balloon Text"/>
    <w:basedOn w:val="Normal"/>
    <w:link w:val="TextedebullesCar"/>
    <w:uiPriority w:val="99"/>
    <w:semiHidden/>
    <w:unhideWhenUsed/>
    <w:rsid w:val="009C2B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2B97"/>
    <w:rPr>
      <w:rFonts w:ascii="Tahoma" w:hAnsi="Tahoma" w:cs="Tahoma"/>
      <w:sz w:val="16"/>
      <w:szCs w:val="16"/>
    </w:rPr>
  </w:style>
  <w:style w:type="table" w:styleId="Grillemoyenne3-Accent1">
    <w:name w:val="Medium Grid 3 Accent 1"/>
    <w:basedOn w:val="TableauNormal"/>
    <w:uiPriority w:val="69"/>
    <w:rsid w:val="0038104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emoyenne2-Accent1">
    <w:name w:val="Medium List 2 Accent 1"/>
    <w:basedOn w:val="TableauNormal"/>
    <w:uiPriority w:val="66"/>
    <w:rsid w:val="006232BE"/>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6232BE"/>
    <w:pPr>
      <w:tabs>
        <w:tab w:val="decimal" w:pos="360"/>
      </w:tabs>
    </w:pPr>
    <w:rPr>
      <w:rFonts w:eastAsiaTheme="minorEastAsia"/>
    </w:rPr>
  </w:style>
  <w:style w:type="paragraph" w:styleId="Notedebasdepage">
    <w:name w:val="footnote text"/>
    <w:basedOn w:val="Normal"/>
    <w:link w:val="NotedebasdepageCar"/>
    <w:uiPriority w:val="99"/>
    <w:unhideWhenUsed/>
    <w:rsid w:val="006232BE"/>
    <w:pPr>
      <w:spacing w:after="0" w:line="240" w:lineRule="auto"/>
    </w:pPr>
    <w:rPr>
      <w:rFonts w:eastAsiaTheme="minorEastAsia"/>
      <w:sz w:val="20"/>
      <w:szCs w:val="20"/>
    </w:rPr>
  </w:style>
  <w:style w:type="character" w:customStyle="1" w:styleId="NotedebasdepageCar">
    <w:name w:val="Note de bas de page Car"/>
    <w:basedOn w:val="Policepardfaut"/>
    <w:link w:val="Notedebasdepage"/>
    <w:uiPriority w:val="99"/>
    <w:rsid w:val="006232BE"/>
    <w:rPr>
      <w:rFonts w:eastAsiaTheme="minorEastAsia"/>
      <w:sz w:val="20"/>
      <w:szCs w:val="20"/>
    </w:rPr>
  </w:style>
  <w:style w:type="character" w:styleId="Emphaseple">
    <w:name w:val="Subtle Emphasis"/>
    <w:basedOn w:val="Policepardfaut"/>
    <w:uiPriority w:val="19"/>
    <w:qFormat/>
    <w:rsid w:val="006232BE"/>
    <w:rPr>
      <w:rFonts w:eastAsiaTheme="minorEastAsia" w:cstheme="minorBidi"/>
      <w:bCs w:val="0"/>
      <w:i/>
      <w:iCs/>
      <w:color w:val="808080" w:themeColor="text1" w:themeTint="7F"/>
      <w:szCs w:val="22"/>
      <w:lang w:val="fr-FR"/>
    </w:rPr>
  </w:style>
  <w:style w:type="table" w:styleId="Tramemoyenne2-Accent5">
    <w:name w:val="Medium Shading 2 Accent 5"/>
    <w:basedOn w:val="TableauNormal"/>
    <w:uiPriority w:val="64"/>
    <w:rsid w:val="006232BE"/>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6">
    <w:name w:val="Medium Shading 1 Accent 6"/>
    <w:basedOn w:val="TableauNormal"/>
    <w:uiPriority w:val="63"/>
    <w:rsid w:val="006232BE"/>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6232B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6232B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fonce-Accent1">
    <w:name w:val="Dark List Accent 1"/>
    <w:basedOn w:val="TableauNormal"/>
    <w:uiPriority w:val="70"/>
    <w:rsid w:val="006232B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ramecouleur-Accent5">
    <w:name w:val="Colorful Shading Accent 5"/>
    <w:basedOn w:val="TableauNormal"/>
    <w:uiPriority w:val="71"/>
    <w:rsid w:val="00BC7BDF"/>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Grillecouleur-Accent4">
    <w:name w:val="Colorful Grid Accent 4"/>
    <w:basedOn w:val="TableauNormal"/>
    <w:uiPriority w:val="73"/>
    <w:rsid w:val="00BC7BD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
    <w:name w:val="Colorful Grid"/>
    <w:basedOn w:val="TableauNormal"/>
    <w:uiPriority w:val="73"/>
    <w:rsid w:val="00BC7BD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BC7BD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eclaire-Accent1">
    <w:name w:val="Light List Accent 1"/>
    <w:basedOn w:val="TableauNormal"/>
    <w:uiPriority w:val="61"/>
    <w:rsid w:val="00BC7BD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claire-Accent1">
    <w:name w:val="Light Shading Accent 1"/>
    <w:basedOn w:val="TableauNormal"/>
    <w:uiPriority w:val="60"/>
    <w:rsid w:val="00BC7BD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16611799">
      <w:bodyDiv w:val="1"/>
      <w:marLeft w:val="0"/>
      <w:marRight w:val="0"/>
      <w:marTop w:val="0"/>
      <w:marBottom w:val="0"/>
      <w:divBdr>
        <w:top w:val="none" w:sz="0" w:space="0" w:color="auto"/>
        <w:left w:val="none" w:sz="0" w:space="0" w:color="auto"/>
        <w:bottom w:val="none" w:sz="0" w:space="0" w:color="auto"/>
        <w:right w:val="none" w:sz="0" w:space="0" w:color="auto"/>
      </w:divBdr>
    </w:div>
    <w:div w:id="290289030">
      <w:bodyDiv w:val="1"/>
      <w:marLeft w:val="0"/>
      <w:marRight w:val="0"/>
      <w:marTop w:val="0"/>
      <w:marBottom w:val="0"/>
      <w:divBdr>
        <w:top w:val="none" w:sz="0" w:space="0" w:color="auto"/>
        <w:left w:val="none" w:sz="0" w:space="0" w:color="auto"/>
        <w:bottom w:val="none" w:sz="0" w:space="0" w:color="auto"/>
        <w:right w:val="none" w:sz="0" w:space="0" w:color="auto"/>
      </w:divBdr>
    </w:div>
    <w:div w:id="333144825">
      <w:bodyDiv w:val="1"/>
      <w:marLeft w:val="0"/>
      <w:marRight w:val="0"/>
      <w:marTop w:val="0"/>
      <w:marBottom w:val="0"/>
      <w:divBdr>
        <w:top w:val="none" w:sz="0" w:space="0" w:color="auto"/>
        <w:left w:val="none" w:sz="0" w:space="0" w:color="auto"/>
        <w:bottom w:val="none" w:sz="0" w:space="0" w:color="auto"/>
        <w:right w:val="none" w:sz="0" w:space="0" w:color="auto"/>
      </w:divBdr>
    </w:div>
    <w:div w:id="394203628">
      <w:bodyDiv w:val="1"/>
      <w:marLeft w:val="0"/>
      <w:marRight w:val="0"/>
      <w:marTop w:val="0"/>
      <w:marBottom w:val="0"/>
      <w:divBdr>
        <w:top w:val="none" w:sz="0" w:space="0" w:color="auto"/>
        <w:left w:val="none" w:sz="0" w:space="0" w:color="auto"/>
        <w:bottom w:val="none" w:sz="0" w:space="0" w:color="auto"/>
        <w:right w:val="none" w:sz="0" w:space="0" w:color="auto"/>
      </w:divBdr>
    </w:div>
    <w:div w:id="573206476">
      <w:bodyDiv w:val="1"/>
      <w:marLeft w:val="0"/>
      <w:marRight w:val="0"/>
      <w:marTop w:val="0"/>
      <w:marBottom w:val="0"/>
      <w:divBdr>
        <w:top w:val="none" w:sz="0" w:space="0" w:color="auto"/>
        <w:left w:val="none" w:sz="0" w:space="0" w:color="auto"/>
        <w:bottom w:val="none" w:sz="0" w:space="0" w:color="auto"/>
        <w:right w:val="none" w:sz="0" w:space="0" w:color="auto"/>
      </w:divBdr>
    </w:div>
    <w:div w:id="671226502">
      <w:bodyDiv w:val="1"/>
      <w:marLeft w:val="0"/>
      <w:marRight w:val="0"/>
      <w:marTop w:val="0"/>
      <w:marBottom w:val="0"/>
      <w:divBdr>
        <w:top w:val="none" w:sz="0" w:space="0" w:color="auto"/>
        <w:left w:val="none" w:sz="0" w:space="0" w:color="auto"/>
        <w:bottom w:val="none" w:sz="0" w:space="0" w:color="auto"/>
        <w:right w:val="none" w:sz="0" w:space="0" w:color="auto"/>
      </w:divBdr>
    </w:div>
    <w:div w:id="676542576">
      <w:bodyDiv w:val="1"/>
      <w:marLeft w:val="0"/>
      <w:marRight w:val="0"/>
      <w:marTop w:val="0"/>
      <w:marBottom w:val="0"/>
      <w:divBdr>
        <w:top w:val="none" w:sz="0" w:space="0" w:color="auto"/>
        <w:left w:val="none" w:sz="0" w:space="0" w:color="auto"/>
        <w:bottom w:val="none" w:sz="0" w:space="0" w:color="auto"/>
        <w:right w:val="none" w:sz="0" w:space="0" w:color="auto"/>
      </w:divBdr>
    </w:div>
    <w:div w:id="765154121">
      <w:bodyDiv w:val="1"/>
      <w:marLeft w:val="0"/>
      <w:marRight w:val="0"/>
      <w:marTop w:val="0"/>
      <w:marBottom w:val="0"/>
      <w:divBdr>
        <w:top w:val="none" w:sz="0" w:space="0" w:color="auto"/>
        <w:left w:val="none" w:sz="0" w:space="0" w:color="auto"/>
        <w:bottom w:val="none" w:sz="0" w:space="0" w:color="auto"/>
        <w:right w:val="none" w:sz="0" w:space="0" w:color="auto"/>
      </w:divBdr>
    </w:div>
    <w:div w:id="915242997">
      <w:bodyDiv w:val="1"/>
      <w:marLeft w:val="0"/>
      <w:marRight w:val="0"/>
      <w:marTop w:val="0"/>
      <w:marBottom w:val="0"/>
      <w:divBdr>
        <w:top w:val="none" w:sz="0" w:space="0" w:color="auto"/>
        <w:left w:val="none" w:sz="0" w:space="0" w:color="auto"/>
        <w:bottom w:val="none" w:sz="0" w:space="0" w:color="auto"/>
        <w:right w:val="none" w:sz="0" w:space="0" w:color="auto"/>
      </w:divBdr>
    </w:div>
    <w:div w:id="11104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Genr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Diplom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Diplom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Diplom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Diplom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Option.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Option.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Option.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Option.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Option.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Moustach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y%20Documents\Cours%20EISTI%20ING%201\Semestre1\P&#244;le%20Analyse%20de%20l'information\Genre.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Moustache.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Moustache.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Moustache.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Moustac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Genr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Genr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Genr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Genr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My%20Documents\EISTI\Projets%20de%20p&#244;le\Statistiques%20sur%20les%20&#233;tudiants\Livrables\Livrable%204\resultats_analyse_qualitativ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My%20Documents\EISTI\Projets%20de%20p&#244;le\Statistiques%20sur%20les%20&#233;tudiants\Livrables\Livrable%204\univari&#233;e_quantitativ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My%20Documents\Cours%20EISTI%20ING%201\Semestre1\P&#244;le%20Analyse%20de%20l'information\Diplo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1800" b="1" i="0" baseline="0"/>
              <a:t>Réparition Homme/Femme à l'EISTI </a:t>
            </a:r>
          </a:p>
        </c:rich>
      </c:tx>
    </c:title>
    <c:plotArea>
      <c:layout/>
      <c:pieChart>
        <c:varyColors val="1"/>
        <c:ser>
          <c:idx val="0"/>
          <c:order val="0"/>
          <c:dLbls>
            <c:txPr>
              <a:bodyPr/>
              <a:lstStyle/>
              <a:p>
                <a:pPr>
                  <a:defRPr>
                    <a:solidFill>
                      <a:schemeClr val="bg1"/>
                    </a:solidFill>
                  </a:defRPr>
                </a:pPr>
                <a:endParaRPr lang="fr-FR"/>
              </a:p>
            </c:txPr>
            <c:showPercent val="1"/>
            <c:showLeaderLines val="1"/>
          </c:dLbls>
          <c:cat>
            <c:strRef>
              <c:f>TOTAL!$A$1:$A$2</c:f>
              <c:strCache>
                <c:ptCount val="2"/>
                <c:pt idx="0">
                  <c:v>Repartition Homme</c:v>
                </c:pt>
                <c:pt idx="1">
                  <c:v>Repartition Femme</c:v>
                </c:pt>
              </c:strCache>
            </c:strRef>
          </c:cat>
          <c:val>
            <c:numRef>
              <c:f>TOTAL!$B$1:$B$2</c:f>
              <c:numCache>
                <c:formatCode>General</c:formatCode>
                <c:ptCount val="2"/>
                <c:pt idx="0">
                  <c:v>491</c:v>
                </c:pt>
                <c:pt idx="1">
                  <c:v>73</c:v>
                </c:pt>
              </c:numCache>
            </c:numRef>
          </c:val>
        </c:ser>
        <c:dLbls>
          <c:showPercent val="1"/>
        </c:dLbls>
        <c:firstSliceAng val="0"/>
      </c:pieChart>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1600" b="1" i="0" baseline="0"/>
              <a:t>Répartition des Origines Scolaires 2005</a:t>
            </a:r>
            <a:endParaRPr lang="fr-FR" sz="1600"/>
          </a:p>
        </c:rich>
      </c:tx>
    </c:title>
    <c:plotArea>
      <c:layout/>
      <c:pieChart>
        <c:varyColors val="1"/>
        <c:ser>
          <c:idx val="0"/>
          <c:order val="0"/>
          <c:dLbls>
            <c:dLblPos val="outEnd"/>
            <c:showPercent val="1"/>
            <c:showLeaderLines val="1"/>
          </c:dLbls>
          <c:cat>
            <c:strRef>
              <c:f>'Année 2003'!$A$1:$A$6</c:f>
              <c:strCache>
                <c:ptCount val="6"/>
                <c:pt idx="0">
                  <c:v>Répartition CPGE</c:v>
                </c:pt>
                <c:pt idx="1">
                  <c:v>Répartition DUT</c:v>
                </c:pt>
                <c:pt idx="2">
                  <c:v>Répartition DEUG</c:v>
                </c:pt>
                <c:pt idx="3">
                  <c:v>Répartition ATS</c:v>
                </c:pt>
                <c:pt idx="4">
                  <c:v>Répartition LICENSE</c:v>
                </c:pt>
                <c:pt idx="5">
                  <c:v>Répartition AUTRE</c:v>
                </c:pt>
              </c:strCache>
            </c:strRef>
          </c:cat>
          <c:val>
            <c:numRef>
              <c:f>'Année 2003'!$B$1:$B$6</c:f>
              <c:numCache>
                <c:formatCode>General</c:formatCode>
                <c:ptCount val="6"/>
                <c:pt idx="0">
                  <c:v>58</c:v>
                </c:pt>
                <c:pt idx="1">
                  <c:v>18</c:v>
                </c:pt>
                <c:pt idx="2">
                  <c:v>13</c:v>
                </c:pt>
                <c:pt idx="3">
                  <c:v>7</c:v>
                </c:pt>
                <c:pt idx="4">
                  <c:v>3</c:v>
                </c:pt>
                <c:pt idx="5">
                  <c:v>6</c:v>
                </c:pt>
              </c:numCache>
            </c:numRef>
          </c:val>
        </c:ser>
        <c:dLbls>
          <c:showPercent val="1"/>
        </c:dLbls>
        <c:firstSliceAng val="0"/>
      </c:pie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fr-FR"/>
  <c:style val="26"/>
  <c:chart>
    <c:title>
      <c:tx>
        <c:rich>
          <a:bodyPr/>
          <a:lstStyle/>
          <a:p>
            <a:pPr>
              <a:defRPr/>
            </a:pPr>
            <a:r>
              <a:rPr lang="fr-FR" sz="1600" b="1" i="0" baseline="0"/>
              <a:t>Répartition des Origines Scolaires 2006</a:t>
            </a:r>
          </a:p>
        </c:rich>
      </c:tx>
    </c:title>
    <c:plotArea>
      <c:layout/>
      <c:pieChart>
        <c:varyColors val="1"/>
        <c:ser>
          <c:idx val="0"/>
          <c:order val="0"/>
          <c:dLbls>
            <c:dLblPos val="outEnd"/>
            <c:showPercent val="1"/>
            <c:showLeaderLines val="1"/>
          </c:dLbls>
          <c:cat>
            <c:strRef>
              <c:f>'Année 2004'!$A$1:$A$7</c:f>
              <c:strCache>
                <c:ptCount val="7"/>
                <c:pt idx="0">
                  <c:v>Répartition BTS</c:v>
                </c:pt>
                <c:pt idx="1">
                  <c:v>Répartition CPGE</c:v>
                </c:pt>
                <c:pt idx="2">
                  <c:v>Répartition DUT</c:v>
                </c:pt>
                <c:pt idx="3">
                  <c:v>Répartition DEUG</c:v>
                </c:pt>
                <c:pt idx="4">
                  <c:v>Répartition ATS</c:v>
                </c:pt>
                <c:pt idx="5">
                  <c:v>Répartition LICENSE</c:v>
                </c:pt>
                <c:pt idx="6">
                  <c:v>Répartition AUTRE</c:v>
                </c:pt>
              </c:strCache>
            </c:strRef>
          </c:cat>
          <c:val>
            <c:numRef>
              <c:f>'Année 2004'!$B$1:$B$7</c:f>
              <c:numCache>
                <c:formatCode>General</c:formatCode>
                <c:ptCount val="7"/>
                <c:pt idx="0">
                  <c:v>3</c:v>
                </c:pt>
                <c:pt idx="1">
                  <c:v>51</c:v>
                </c:pt>
                <c:pt idx="2">
                  <c:v>26</c:v>
                </c:pt>
                <c:pt idx="3">
                  <c:v>7</c:v>
                </c:pt>
                <c:pt idx="4">
                  <c:v>5</c:v>
                </c:pt>
                <c:pt idx="5">
                  <c:v>3</c:v>
                </c:pt>
                <c:pt idx="6">
                  <c:v>3</c:v>
                </c:pt>
              </c:numCache>
            </c:numRef>
          </c:val>
        </c:ser>
        <c:dLbls>
          <c:showPercent val="1"/>
        </c:dLbls>
        <c:firstSliceAng val="0"/>
      </c:pieChart>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1600"/>
              <a:t>Répartition des Origines Scolaires 2007</a:t>
            </a:r>
          </a:p>
        </c:rich>
      </c:tx>
    </c:title>
    <c:plotArea>
      <c:layout/>
      <c:pieChart>
        <c:varyColors val="1"/>
        <c:ser>
          <c:idx val="0"/>
          <c:order val="0"/>
          <c:dLbls>
            <c:dLblPos val="outEnd"/>
            <c:showPercent val="1"/>
            <c:showLeaderLines val="1"/>
          </c:dLbls>
          <c:cat>
            <c:strRef>
              <c:f>'Année 2005'!$A$1:$A$7</c:f>
              <c:strCache>
                <c:ptCount val="7"/>
                <c:pt idx="0">
                  <c:v>Répartition BTS</c:v>
                </c:pt>
                <c:pt idx="1">
                  <c:v>Répartition CPGE</c:v>
                </c:pt>
                <c:pt idx="2">
                  <c:v>Répartition DUT</c:v>
                </c:pt>
                <c:pt idx="3">
                  <c:v>Répartition DEUG</c:v>
                </c:pt>
                <c:pt idx="4">
                  <c:v>Répartition ATS</c:v>
                </c:pt>
                <c:pt idx="5">
                  <c:v>Répartition LICENSE</c:v>
                </c:pt>
                <c:pt idx="6">
                  <c:v>Répartition AUTRE</c:v>
                </c:pt>
              </c:strCache>
            </c:strRef>
          </c:cat>
          <c:val>
            <c:numRef>
              <c:f>'Année 2005'!$B$1:$B$7</c:f>
              <c:numCache>
                <c:formatCode>General</c:formatCode>
                <c:ptCount val="7"/>
                <c:pt idx="0">
                  <c:v>4</c:v>
                </c:pt>
                <c:pt idx="1">
                  <c:v>43</c:v>
                </c:pt>
                <c:pt idx="2">
                  <c:v>15</c:v>
                </c:pt>
                <c:pt idx="3">
                  <c:v>5</c:v>
                </c:pt>
                <c:pt idx="4">
                  <c:v>6</c:v>
                </c:pt>
                <c:pt idx="5">
                  <c:v>5</c:v>
                </c:pt>
                <c:pt idx="6">
                  <c:v>3</c:v>
                </c:pt>
              </c:numCache>
            </c:numRef>
          </c:val>
        </c:ser>
        <c:dLbls>
          <c:showPercent val="1"/>
        </c:dLbls>
        <c:firstSliceAng val="0"/>
      </c:pieChart>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fr-FR"/>
  <c:style val="26"/>
  <c:chart>
    <c:title>
      <c:tx>
        <c:rich>
          <a:bodyPr/>
          <a:lstStyle/>
          <a:p>
            <a:pPr>
              <a:defRPr/>
            </a:pPr>
            <a:r>
              <a:rPr lang="fr-FR" sz="1600" b="1" i="0" baseline="0"/>
              <a:t>Répartition des Origines Scolaires 2008</a:t>
            </a:r>
            <a:endParaRPr lang="fr-FR" sz="1600"/>
          </a:p>
        </c:rich>
      </c:tx>
    </c:title>
    <c:plotArea>
      <c:layout/>
      <c:pieChart>
        <c:varyColors val="1"/>
        <c:ser>
          <c:idx val="0"/>
          <c:order val="0"/>
          <c:dLbls>
            <c:dLblPos val="outEnd"/>
            <c:showPercent val="1"/>
            <c:showLeaderLines val="1"/>
          </c:dLbls>
          <c:cat>
            <c:strRef>
              <c:f>'Année 2006'!$A$1:$A$7</c:f>
              <c:strCache>
                <c:ptCount val="7"/>
                <c:pt idx="0">
                  <c:v>Répartition CPI</c:v>
                </c:pt>
                <c:pt idx="1">
                  <c:v>Répartition BTS</c:v>
                </c:pt>
                <c:pt idx="2">
                  <c:v>Répartition CPGE</c:v>
                </c:pt>
                <c:pt idx="3">
                  <c:v>Répartition DUT</c:v>
                </c:pt>
                <c:pt idx="4">
                  <c:v>Répartition DEUG</c:v>
                </c:pt>
                <c:pt idx="5">
                  <c:v>Répartition ATS</c:v>
                </c:pt>
                <c:pt idx="6">
                  <c:v>Répartition LICENSE</c:v>
                </c:pt>
              </c:strCache>
            </c:strRef>
          </c:cat>
          <c:val>
            <c:numRef>
              <c:f>'Année 2006'!$B$1:$B$7</c:f>
              <c:numCache>
                <c:formatCode>General</c:formatCode>
                <c:ptCount val="7"/>
                <c:pt idx="0">
                  <c:v>52</c:v>
                </c:pt>
                <c:pt idx="1">
                  <c:v>21</c:v>
                </c:pt>
                <c:pt idx="2">
                  <c:v>40</c:v>
                </c:pt>
                <c:pt idx="3">
                  <c:v>13</c:v>
                </c:pt>
                <c:pt idx="4">
                  <c:v>7</c:v>
                </c:pt>
                <c:pt idx="5">
                  <c:v>4</c:v>
                </c:pt>
                <c:pt idx="6">
                  <c:v>3</c:v>
                </c:pt>
              </c:numCache>
            </c:numRef>
          </c:val>
        </c:ser>
        <c:dLbls>
          <c:showPercent val="1"/>
        </c:dLbls>
        <c:firstSliceAng val="0"/>
      </c:pieChart>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fr-FR"/>
  <c:style val="26"/>
  <c:chart>
    <c:title>
      <c:tx>
        <c:rich>
          <a:bodyPr/>
          <a:lstStyle/>
          <a:p>
            <a:pPr>
              <a:defRPr/>
            </a:pPr>
            <a:r>
              <a:rPr lang="fr-FR"/>
              <a:t>Répartition</a:t>
            </a:r>
            <a:r>
              <a:rPr lang="fr-FR" baseline="0"/>
              <a:t> des Options 2004</a:t>
            </a:r>
            <a:endParaRPr lang="fr-FR"/>
          </a:p>
        </c:rich>
      </c:tx>
    </c:title>
    <c:plotArea>
      <c:layout/>
      <c:pieChart>
        <c:varyColors val="1"/>
        <c:ser>
          <c:idx val="0"/>
          <c:order val="0"/>
          <c:dLbls>
            <c:txPr>
              <a:bodyPr/>
              <a:lstStyle/>
              <a:p>
                <a:pPr>
                  <a:defRPr>
                    <a:solidFill>
                      <a:schemeClr val="bg1"/>
                    </a:solidFill>
                  </a:defRPr>
                </a:pPr>
                <a:endParaRPr lang="fr-FR"/>
              </a:p>
            </c:txPr>
            <c:showPercent val="1"/>
            <c:showLeaderLines val="1"/>
          </c:dLbls>
          <c:cat>
            <c:strRef>
              <c:f>'Promo 2004'!$A$1:$A$6</c:f>
              <c:strCache>
                <c:ptCount val="6"/>
                <c:pt idx="0">
                  <c:v>Répartition MAIS</c:v>
                </c:pt>
                <c:pt idx="1">
                  <c:v>Répartition ICO</c:v>
                </c:pt>
                <c:pt idx="2">
                  <c:v>Répartition DSI</c:v>
                </c:pt>
                <c:pt idx="3">
                  <c:v>Répartition ING FIN</c:v>
                </c:pt>
                <c:pt idx="4">
                  <c:v>Répartition HM</c:v>
                </c:pt>
                <c:pt idx="5">
                  <c:v>Répartition ISICO</c:v>
                </c:pt>
              </c:strCache>
            </c:strRef>
          </c:cat>
          <c:val>
            <c:numRef>
              <c:f>'Promo 2004'!$B$1:$B$6</c:f>
              <c:numCache>
                <c:formatCode>General</c:formatCode>
                <c:ptCount val="6"/>
                <c:pt idx="0">
                  <c:v>11</c:v>
                </c:pt>
                <c:pt idx="1">
                  <c:v>12</c:v>
                </c:pt>
                <c:pt idx="2">
                  <c:v>33</c:v>
                </c:pt>
                <c:pt idx="3">
                  <c:v>29</c:v>
                </c:pt>
                <c:pt idx="4">
                  <c:v>15</c:v>
                </c:pt>
                <c:pt idx="5">
                  <c:v>15</c:v>
                </c:pt>
              </c:numCache>
            </c:numRef>
          </c:val>
        </c:ser>
        <c:dLbls>
          <c:showPercent val="1"/>
        </c:dLbls>
        <c:firstSliceAng val="0"/>
      </c:pie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1800" b="1" i="0" baseline="0"/>
              <a:t>Répartition des Options 2005</a:t>
            </a:r>
          </a:p>
        </c:rich>
      </c:tx>
    </c:title>
    <c:plotArea>
      <c:layout/>
      <c:pieChart>
        <c:varyColors val="1"/>
        <c:ser>
          <c:idx val="0"/>
          <c:order val="0"/>
          <c:dLbls>
            <c:txPr>
              <a:bodyPr/>
              <a:lstStyle/>
              <a:p>
                <a:pPr>
                  <a:defRPr>
                    <a:solidFill>
                      <a:schemeClr val="bg1"/>
                    </a:solidFill>
                  </a:defRPr>
                </a:pPr>
                <a:endParaRPr lang="fr-FR"/>
              </a:p>
            </c:txPr>
            <c:showPercent val="1"/>
            <c:showLeaderLines val="1"/>
          </c:dLbls>
          <c:cat>
            <c:strRef>
              <c:f>'Promo 2005'!$A$2:$A$6</c:f>
              <c:strCache>
                <c:ptCount val="5"/>
                <c:pt idx="0">
                  <c:v>Répartition ICO</c:v>
                </c:pt>
                <c:pt idx="1">
                  <c:v>Répartition DSI</c:v>
                </c:pt>
                <c:pt idx="2">
                  <c:v>Répartition ING FIN</c:v>
                </c:pt>
                <c:pt idx="3">
                  <c:v>Répartition HM</c:v>
                </c:pt>
                <c:pt idx="4">
                  <c:v>Répartition ISICO</c:v>
                </c:pt>
              </c:strCache>
            </c:strRef>
          </c:cat>
          <c:val>
            <c:numRef>
              <c:f>'Promo 2005'!$B$2:$B$6</c:f>
              <c:numCache>
                <c:formatCode>General</c:formatCode>
                <c:ptCount val="5"/>
                <c:pt idx="0">
                  <c:v>16</c:v>
                </c:pt>
                <c:pt idx="1">
                  <c:v>40</c:v>
                </c:pt>
                <c:pt idx="2">
                  <c:v>22</c:v>
                </c:pt>
                <c:pt idx="3">
                  <c:v>15</c:v>
                </c:pt>
                <c:pt idx="4">
                  <c:v>13</c:v>
                </c:pt>
              </c:numCache>
            </c:numRef>
          </c:val>
        </c:ser>
        <c:dLbls>
          <c:showPercent val="1"/>
        </c:dLbls>
        <c:firstSliceAng val="0"/>
      </c:pieChart>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fr-FR"/>
  <c:style val="26"/>
  <c:chart>
    <c:title>
      <c:tx>
        <c:rich>
          <a:bodyPr/>
          <a:lstStyle/>
          <a:p>
            <a:pPr>
              <a:defRPr/>
            </a:pPr>
            <a:r>
              <a:rPr lang="fr-FR" sz="1800" b="1" i="0" baseline="0"/>
              <a:t>Répartition des Options 2006</a:t>
            </a:r>
          </a:p>
        </c:rich>
      </c:tx>
    </c:title>
    <c:plotArea>
      <c:layout/>
      <c:pieChart>
        <c:varyColors val="1"/>
        <c:ser>
          <c:idx val="0"/>
          <c:order val="0"/>
          <c:dLbls>
            <c:txPr>
              <a:bodyPr/>
              <a:lstStyle/>
              <a:p>
                <a:pPr>
                  <a:defRPr>
                    <a:solidFill>
                      <a:schemeClr val="bg1"/>
                    </a:solidFill>
                  </a:defRPr>
                </a:pPr>
                <a:endParaRPr lang="fr-FR"/>
              </a:p>
            </c:txPr>
            <c:showPercent val="1"/>
            <c:showLeaderLines val="1"/>
          </c:dLbls>
          <c:cat>
            <c:strRef>
              <c:f>'Promo 2006'!$A$1:$A$5</c:f>
              <c:strCache>
                <c:ptCount val="5"/>
                <c:pt idx="0">
                  <c:v>Répartition GL</c:v>
                </c:pt>
                <c:pt idx="1">
                  <c:v>Répartition DSI</c:v>
                </c:pt>
                <c:pt idx="2">
                  <c:v>Répartition ING FIN</c:v>
                </c:pt>
                <c:pt idx="3">
                  <c:v>Répartition HM</c:v>
                </c:pt>
                <c:pt idx="4">
                  <c:v>Répartition ISICO</c:v>
                </c:pt>
              </c:strCache>
            </c:strRef>
          </c:cat>
          <c:val>
            <c:numRef>
              <c:f>'Promo 2006'!$B$1:$B$5</c:f>
              <c:numCache>
                <c:formatCode>General</c:formatCode>
                <c:ptCount val="5"/>
                <c:pt idx="0">
                  <c:v>9</c:v>
                </c:pt>
                <c:pt idx="1">
                  <c:v>42</c:v>
                </c:pt>
                <c:pt idx="2">
                  <c:v>26</c:v>
                </c:pt>
                <c:pt idx="3">
                  <c:v>12</c:v>
                </c:pt>
                <c:pt idx="4">
                  <c:v>6</c:v>
                </c:pt>
              </c:numCache>
            </c:numRef>
          </c:val>
        </c:ser>
        <c:dLbls>
          <c:showPercent val="1"/>
        </c:dLbls>
        <c:firstSliceAng val="0"/>
      </c:pieChart>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fr-FR"/>
  <c:style val="26"/>
  <c:chart>
    <c:title>
      <c:tx>
        <c:rich>
          <a:bodyPr/>
          <a:lstStyle/>
          <a:p>
            <a:pPr>
              <a:defRPr/>
            </a:pPr>
            <a:r>
              <a:rPr lang="fr-FR" sz="1800" b="1" i="0" baseline="0"/>
              <a:t>Répartition des Options 2007</a:t>
            </a:r>
            <a:endParaRPr lang="fr-FR"/>
          </a:p>
        </c:rich>
      </c:tx>
    </c:title>
    <c:plotArea>
      <c:layout/>
      <c:pieChart>
        <c:varyColors val="1"/>
        <c:ser>
          <c:idx val="0"/>
          <c:order val="0"/>
          <c:dLbls>
            <c:txPr>
              <a:bodyPr/>
              <a:lstStyle/>
              <a:p>
                <a:pPr>
                  <a:defRPr>
                    <a:solidFill>
                      <a:schemeClr val="bg1"/>
                    </a:solidFill>
                  </a:defRPr>
                </a:pPr>
                <a:endParaRPr lang="fr-FR"/>
              </a:p>
            </c:txPr>
            <c:showPercent val="1"/>
            <c:showLeaderLines val="1"/>
          </c:dLbls>
          <c:cat>
            <c:strRef>
              <c:f>'Promo 2007'!$A$1:$A$6</c:f>
              <c:strCache>
                <c:ptCount val="6"/>
                <c:pt idx="0">
                  <c:v>Répartition GL</c:v>
                </c:pt>
                <c:pt idx="1">
                  <c:v>Répartition ICO</c:v>
                </c:pt>
                <c:pt idx="2">
                  <c:v>Répartition DSI</c:v>
                </c:pt>
                <c:pt idx="3">
                  <c:v>Répartition ING FIN</c:v>
                </c:pt>
                <c:pt idx="4">
                  <c:v>Répartition ISICO</c:v>
                </c:pt>
                <c:pt idx="5">
                  <c:v>Répartition MI2</c:v>
                </c:pt>
              </c:strCache>
            </c:strRef>
          </c:cat>
          <c:val>
            <c:numRef>
              <c:f>'Promo 2007'!$B$1:$B$6</c:f>
              <c:numCache>
                <c:formatCode>General</c:formatCode>
                <c:ptCount val="6"/>
                <c:pt idx="0">
                  <c:v>9</c:v>
                </c:pt>
                <c:pt idx="1">
                  <c:v>10</c:v>
                </c:pt>
                <c:pt idx="2">
                  <c:v>23</c:v>
                </c:pt>
                <c:pt idx="3">
                  <c:v>25</c:v>
                </c:pt>
                <c:pt idx="4">
                  <c:v>6</c:v>
                </c:pt>
                <c:pt idx="5">
                  <c:v>6</c:v>
                </c:pt>
              </c:numCache>
            </c:numRef>
          </c:val>
        </c:ser>
        <c:dLbls>
          <c:showPercent val="1"/>
        </c:dLbls>
        <c:firstSliceAng val="0"/>
      </c:pieChart>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a:t>Répartition des Options 2008</a:t>
            </a:r>
          </a:p>
        </c:rich>
      </c:tx>
    </c:title>
    <c:plotArea>
      <c:layout/>
      <c:pieChart>
        <c:varyColors val="1"/>
        <c:ser>
          <c:idx val="0"/>
          <c:order val="0"/>
          <c:dLbls>
            <c:dLblPos val="bestFit"/>
            <c:showPercent val="1"/>
            <c:showLeaderLines val="1"/>
          </c:dLbls>
          <c:cat>
            <c:strRef>
              <c:f>'Promo 2008'!$A$1:$A$9</c:f>
              <c:strCache>
                <c:ptCount val="9"/>
                <c:pt idx="0">
                  <c:v>Répartition GL</c:v>
                </c:pt>
                <c:pt idx="1">
                  <c:v>Répartition ICO</c:v>
                </c:pt>
                <c:pt idx="2">
                  <c:v>Répartition DSI</c:v>
                </c:pt>
                <c:pt idx="3">
                  <c:v>Répartition ING FIN</c:v>
                </c:pt>
                <c:pt idx="4">
                  <c:v>Répartition ISICO</c:v>
                </c:pt>
                <c:pt idx="5">
                  <c:v>Répartition ISIN</c:v>
                </c:pt>
                <c:pt idx="6">
                  <c:v>Répartition ISI</c:v>
                </c:pt>
                <c:pt idx="7">
                  <c:v>Répartition IDSI</c:v>
                </c:pt>
                <c:pt idx="8">
                  <c:v>Répartition ICOM</c:v>
                </c:pt>
              </c:strCache>
            </c:strRef>
          </c:cat>
          <c:val>
            <c:numRef>
              <c:f>'Promo 2008'!$B$1:$B$9</c:f>
              <c:numCache>
                <c:formatCode>General</c:formatCode>
                <c:ptCount val="9"/>
                <c:pt idx="0">
                  <c:v>15</c:v>
                </c:pt>
                <c:pt idx="1">
                  <c:v>23</c:v>
                </c:pt>
                <c:pt idx="2">
                  <c:v>45</c:v>
                </c:pt>
                <c:pt idx="3">
                  <c:v>37</c:v>
                </c:pt>
                <c:pt idx="4">
                  <c:v>3</c:v>
                </c:pt>
                <c:pt idx="5">
                  <c:v>12</c:v>
                </c:pt>
                <c:pt idx="6">
                  <c:v>8</c:v>
                </c:pt>
                <c:pt idx="7">
                  <c:v>2</c:v>
                </c:pt>
                <c:pt idx="8">
                  <c:v>2</c:v>
                </c:pt>
              </c:numCache>
            </c:numRef>
          </c:val>
        </c:ser>
        <c:dLbls>
          <c:showPercent val="1"/>
        </c:dLbls>
        <c:firstSliceAng val="0"/>
      </c:pieChart>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6.913188706720938E-2"/>
          <c:y val="4.4736842105263172E-2"/>
          <c:w val="0.92443802473593673"/>
          <c:h val="0.79210526315789564"/>
        </c:manualLayout>
      </c:layout>
      <c:barChart>
        <c:barDir val="col"/>
        <c:grouping val="stacked"/>
        <c:ser>
          <c:idx val="0"/>
          <c:order val="0"/>
          <c:tx>
            <c:strRef>
              <c:f>'ING2 2003'!$A$28</c:f>
              <c:strCache>
                <c:ptCount val="1"/>
                <c:pt idx="0">
                  <c:v>Q1</c:v>
                </c:pt>
              </c:strCache>
            </c:strRef>
          </c:tx>
          <c:spPr>
            <a:noFill/>
            <a:ln w="25400">
              <a:noFill/>
            </a:ln>
          </c:spPr>
          <c:errBars>
            <c:errBarType val="minus"/>
            <c:errValType val="cust"/>
            <c:minus>
              <c:numRef>
                <c:f>'Promos Confondues'!$B$44:$F$44</c:f>
                <c:numCache>
                  <c:formatCode>General</c:formatCode>
                  <c:ptCount val="5"/>
                  <c:pt idx="0">
                    <c:v>8.25</c:v>
                  </c:pt>
                  <c:pt idx="1">
                    <c:v>7</c:v>
                  </c:pt>
                  <c:pt idx="2">
                    <c:v>8</c:v>
                  </c:pt>
                  <c:pt idx="3">
                    <c:v>6.75</c:v>
                  </c:pt>
                  <c:pt idx="4">
                    <c:v>6</c:v>
                  </c:pt>
                </c:numCache>
              </c:numRef>
            </c:minus>
          </c:errBars>
          <c:cat>
            <c:strRef>
              <c:f>'ING2 2003'!$B$26:$F$26</c:f>
              <c:strCache>
                <c:ptCount val="4"/>
                <c:pt idx="0">
                  <c:v>Toutes</c:v>
                </c:pt>
                <c:pt idx="1">
                  <c:v>Maths</c:v>
                </c:pt>
                <c:pt idx="2">
                  <c:v>Info</c:v>
                </c:pt>
                <c:pt idx="3">
                  <c:v>RH</c:v>
                </c:pt>
              </c:strCache>
            </c:strRef>
          </c:cat>
          <c:val>
            <c:numRef>
              <c:f>'ING2 2003'!$B$28:$F$28</c:f>
              <c:numCache>
                <c:formatCode>General</c:formatCode>
                <c:ptCount val="5"/>
                <c:pt idx="0">
                  <c:v>8</c:v>
                </c:pt>
                <c:pt idx="1">
                  <c:v>7</c:v>
                </c:pt>
                <c:pt idx="2">
                  <c:v>8</c:v>
                </c:pt>
                <c:pt idx="3">
                  <c:v>11</c:v>
                </c:pt>
              </c:numCache>
            </c:numRef>
          </c:val>
        </c:ser>
        <c:ser>
          <c:idx val="1"/>
          <c:order val="1"/>
          <c:tx>
            <c:strRef>
              <c:f>'ING2 2003'!$A$36</c:f>
              <c:strCache>
                <c:ptCount val="1"/>
                <c:pt idx="0">
                  <c:v>Q2-Q1</c:v>
                </c:pt>
              </c:strCache>
            </c:strRef>
          </c:tx>
          <c:spPr>
            <a:noFill/>
            <a:ln w="12700">
              <a:solidFill>
                <a:srgbClr val="000000"/>
              </a:solidFill>
              <a:prstDash val="solid"/>
            </a:ln>
          </c:spPr>
          <c:cat>
            <c:strRef>
              <c:f>'ING2 2003'!$B$26:$F$26</c:f>
              <c:strCache>
                <c:ptCount val="4"/>
                <c:pt idx="0">
                  <c:v>Toutes</c:v>
                </c:pt>
                <c:pt idx="1">
                  <c:v>Maths</c:v>
                </c:pt>
                <c:pt idx="2">
                  <c:v>Info</c:v>
                </c:pt>
                <c:pt idx="3">
                  <c:v>RH</c:v>
                </c:pt>
              </c:strCache>
            </c:strRef>
          </c:cat>
          <c:val>
            <c:numRef>
              <c:f>'ING2 2003'!$B$36:$F$36</c:f>
              <c:numCache>
                <c:formatCode>General</c:formatCode>
                <c:ptCount val="5"/>
                <c:pt idx="0">
                  <c:v>4</c:v>
                </c:pt>
                <c:pt idx="1">
                  <c:v>3.25</c:v>
                </c:pt>
                <c:pt idx="2">
                  <c:v>3</c:v>
                </c:pt>
                <c:pt idx="3">
                  <c:v>2.25</c:v>
                </c:pt>
              </c:numCache>
            </c:numRef>
          </c:val>
        </c:ser>
        <c:ser>
          <c:idx val="2"/>
          <c:order val="2"/>
          <c:tx>
            <c:strRef>
              <c:f>'ING2 2003'!$A$37</c:f>
              <c:strCache>
                <c:ptCount val="1"/>
                <c:pt idx="0">
                  <c:v>Q3-Q2</c:v>
                </c:pt>
              </c:strCache>
            </c:strRef>
          </c:tx>
          <c:spPr>
            <a:noFill/>
            <a:ln w="12700">
              <a:solidFill>
                <a:srgbClr val="000000"/>
              </a:solidFill>
              <a:prstDash val="solid"/>
            </a:ln>
          </c:spPr>
          <c:errBars>
            <c:errBarType val="plus"/>
            <c:errValType val="cust"/>
            <c:plus>
              <c:numRef>
                <c:f>'Promos Confondues'!$B$43:$F$43</c:f>
                <c:numCache>
                  <c:formatCode>General</c:formatCode>
                  <c:ptCount val="5"/>
                  <c:pt idx="0">
                    <c:v>5</c:v>
                  </c:pt>
                  <c:pt idx="1">
                    <c:v>7</c:v>
                  </c:pt>
                  <c:pt idx="2">
                    <c:v>6.5</c:v>
                  </c:pt>
                  <c:pt idx="3">
                    <c:v>4</c:v>
                  </c:pt>
                  <c:pt idx="4">
                    <c:v>5</c:v>
                  </c:pt>
                </c:numCache>
              </c:numRef>
            </c:plus>
            <c:spPr>
              <a:noFill/>
              <a:ln w="12700">
                <a:solidFill>
                  <a:srgbClr val="000000"/>
                </a:solidFill>
                <a:prstDash val="solid"/>
              </a:ln>
            </c:spPr>
          </c:errBars>
          <c:cat>
            <c:strRef>
              <c:f>'ING2 2003'!$B$26:$F$26</c:f>
              <c:strCache>
                <c:ptCount val="4"/>
                <c:pt idx="0">
                  <c:v>Toutes</c:v>
                </c:pt>
                <c:pt idx="1">
                  <c:v>Maths</c:v>
                </c:pt>
                <c:pt idx="2">
                  <c:v>Info</c:v>
                </c:pt>
                <c:pt idx="3">
                  <c:v>RH</c:v>
                </c:pt>
              </c:strCache>
            </c:strRef>
          </c:cat>
          <c:val>
            <c:numRef>
              <c:f>'ING2 2003'!$B$37:$F$37</c:f>
              <c:numCache>
                <c:formatCode>General</c:formatCode>
                <c:ptCount val="5"/>
                <c:pt idx="0">
                  <c:v>3</c:v>
                </c:pt>
                <c:pt idx="1">
                  <c:v>3.75</c:v>
                </c:pt>
                <c:pt idx="2">
                  <c:v>3</c:v>
                </c:pt>
                <c:pt idx="3">
                  <c:v>2.25</c:v>
                </c:pt>
              </c:numCache>
            </c:numRef>
          </c:val>
        </c:ser>
        <c:overlap val="100"/>
        <c:axId val="49337088"/>
        <c:axId val="49338624"/>
      </c:barChart>
      <c:catAx>
        <c:axId val="49337088"/>
        <c:scaling>
          <c:orientation val="minMax"/>
        </c:scaling>
        <c:axPos val="b"/>
        <c:numFmt formatCode="General" sourceLinked="1"/>
        <c:tickLblPos val="nextTo"/>
        <c:spPr>
          <a:ln w="3175">
            <a:solidFill>
              <a:srgbClr val="000000"/>
            </a:solidFill>
            <a:prstDash val="solid"/>
          </a:ln>
        </c:spPr>
        <c:txPr>
          <a:bodyPr rot="0" vert="horz"/>
          <a:lstStyle/>
          <a:p>
            <a:pPr>
              <a:defRPr sz="1125" b="0" i="0" u="none" strike="noStrike" baseline="0">
                <a:solidFill>
                  <a:srgbClr val="000000"/>
                </a:solidFill>
                <a:latin typeface="Arial"/>
                <a:ea typeface="Arial"/>
                <a:cs typeface="Arial"/>
              </a:defRPr>
            </a:pPr>
            <a:endParaRPr lang="fr-FR"/>
          </a:p>
        </c:txPr>
        <c:crossAx val="49338624"/>
        <c:crosses val="autoZero"/>
        <c:auto val="1"/>
        <c:lblAlgn val="ctr"/>
        <c:lblOffset val="100"/>
        <c:tickLblSkip val="1"/>
        <c:tickMarkSkip val="1"/>
      </c:catAx>
      <c:valAx>
        <c:axId val="49338624"/>
        <c:scaling>
          <c:orientation val="minMax"/>
          <c:max val="25"/>
          <c:min val="0"/>
        </c:scaling>
        <c:axPos val="l"/>
        <c:numFmt formatCode="General" sourceLinked="1"/>
        <c:tickLblPos val="nextTo"/>
        <c:spPr>
          <a:ln w="3175">
            <a:solidFill>
              <a:srgbClr val="000000"/>
            </a:solidFill>
            <a:prstDash val="solid"/>
          </a:ln>
        </c:spPr>
        <c:txPr>
          <a:bodyPr rot="0" vert="horz"/>
          <a:lstStyle/>
          <a:p>
            <a:pPr>
              <a:defRPr sz="1125" b="0" i="0" u="none" strike="noStrike" baseline="0">
                <a:solidFill>
                  <a:srgbClr val="000000"/>
                </a:solidFill>
                <a:latin typeface="Arial"/>
                <a:ea typeface="Arial"/>
                <a:cs typeface="Arial"/>
              </a:defRPr>
            </a:pPr>
            <a:endParaRPr lang="fr-FR"/>
          </a:p>
        </c:txPr>
        <c:crossAx val="49337088"/>
        <c:crosses val="autoZero"/>
        <c:crossBetween val="between"/>
        <c:majorUnit val="5"/>
        <c:minorUnit val="1"/>
      </c:valAx>
      <c:spPr>
        <a:noFill/>
        <a:ln w="25400">
          <a:noFill/>
        </a:ln>
      </c:spPr>
    </c:plotArea>
    <c:dispBlanksAs val="gap"/>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800" u="none"/>
            </a:pPr>
            <a:r>
              <a:rPr lang="fr-FR" sz="1800" u="none"/>
              <a:t>Réparition</a:t>
            </a:r>
            <a:r>
              <a:rPr lang="fr-FR" sz="1800" u="none" baseline="0"/>
              <a:t> Homme/Femme 2004</a:t>
            </a:r>
            <a:r>
              <a:rPr lang="fr-FR" sz="1800" u="none"/>
              <a:t> </a:t>
            </a:r>
          </a:p>
        </c:rich>
      </c:tx>
    </c:title>
    <c:plotArea>
      <c:layout/>
      <c:pieChart>
        <c:varyColors val="1"/>
        <c:ser>
          <c:idx val="0"/>
          <c:order val="0"/>
          <c:dLbls>
            <c:txPr>
              <a:bodyPr/>
              <a:lstStyle/>
              <a:p>
                <a:pPr>
                  <a:defRPr>
                    <a:solidFill>
                      <a:schemeClr val="bg1"/>
                    </a:solidFill>
                  </a:defRPr>
                </a:pPr>
                <a:endParaRPr lang="fr-FR"/>
              </a:p>
            </c:txPr>
            <c:showPercent val="1"/>
            <c:showLeaderLines val="1"/>
          </c:dLbls>
          <c:cat>
            <c:strRef>
              <c:f>'Promo 2004'!$A$1:$A$2</c:f>
              <c:strCache>
                <c:ptCount val="2"/>
                <c:pt idx="0">
                  <c:v>Repartition Homme</c:v>
                </c:pt>
                <c:pt idx="1">
                  <c:v>Repartition Femme</c:v>
                </c:pt>
              </c:strCache>
            </c:strRef>
          </c:cat>
          <c:val>
            <c:numRef>
              <c:f>'Promo 2004'!$B$1:$B$2</c:f>
              <c:numCache>
                <c:formatCode>General</c:formatCode>
                <c:ptCount val="2"/>
                <c:pt idx="0">
                  <c:v>115</c:v>
                </c:pt>
                <c:pt idx="1">
                  <c:v>11</c:v>
                </c:pt>
              </c:numCache>
            </c:numRef>
          </c:val>
        </c:ser>
        <c:dLbls>
          <c:showPercent val="1"/>
        </c:dLbls>
        <c:firstSliceAng val="0"/>
      </c:pieChart>
    </c:plotArea>
    <c:legend>
      <c:legendPos val="r"/>
    </c:legend>
    <c:plotVisOnly val="1"/>
  </c:chart>
  <c:externalData r:id="rId1"/>
  <c:userShapes r:id="rId2"/>
</c:chartSpace>
</file>

<file path=word/charts/chart20.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6.9131928361895939E-2"/>
          <c:y val="3.771929824561409E-2"/>
          <c:w val="0.92443802473593795"/>
          <c:h val="0.79210526315789564"/>
        </c:manualLayout>
      </c:layout>
      <c:barChart>
        <c:barDir val="col"/>
        <c:grouping val="stacked"/>
        <c:ser>
          <c:idx val="0"/>
          <c:order val="0"/>
          <c:tx>
            <c:strRef>
              <c:f>'ING2 2004'!$A$28</c:f>
              <c:strCache>
                <c:ptCount val="1"/>
                <c:pt idx="0">
                  <c:v>Q1</c:v>
                </c:pt>
              </c:strCache>
            </c:strRef>
          </c:tx>
          <c:spPr>
            <a:noFill/>
            <a:ln w="25400">
              <a:noFill/>
            </a:ln>
          </c:spPr>
          <c:errBars>
            <c:errBarType val="minus"/>
            <c:errValType val="cust"/>
            <c:minus>
              <c:numRef>
                <c:f>'Promos Confondues'!$B$44:$F$44</c:f>
                <c:numCache>
                  <c:formatCode>General</c:formatCode>
                  <c:ptCount val="5"/>
                  <c:pt idx="0">
                    <c:v>8.25</c:v>
                  </c:pt>
                  <c:pt idx="1">
                    <c:v>7</c:v>
                  </c:pt>
                  <c:pt idx="2">
                    <c:v>8</c:v>
                  </c:pt>
                  <c:pt idx="3">
                    <c:v>6.75</c:v>
                  </c:pt>
                  <c:pt idx="4">
                    <c:v>6</c:v>
                  </c:pt>
                </c:numCache>
              </c:numRef>
            </c:minus>
            <c:spPr>
              <a:ln w="12700">
                <a:solidFill>
                  <a:srgbClr val="000000"/>
                </a:solidFill>
                <a:prstDash val="solid"/>
              </a:ln>
            </c:spPr>
          </c:errBars>
          <c:cat>
            <c:strRef>
              <c:f>'ING2 2004'!$B$26:$E$26</c:f>
              <c:strCache>
                <c:ptCount val="4"/>
                <c:pt idx="0">
                  <c:v>Toutes</c:v>
                </c:pt>
                <c:pt idx="1">
                  <c:v>Maths</c:v>
                </c:pt>
                <c:pt idx="2">
                  <c:v>Info</c:v>
                </c:pt>
                <c:pt idx="3">
                  <c:v>RH</c:v>
                </c:pt>
              </c:strCache>
            </c:strRef>
          </c:cat>
          <c:val>
            <c:numRef>
              <c:f>'ING2 2004'!$B$28:$F$28</c:f>
              <c:numCache>
                <c:formatCode>General</c:formatCode>
                <c:ptCount val="5"/>
                <c:pt idx="0">
                  <c:v>8</c:v>
                </c:pt>
                <c:pt idx="1">
                  <c:v>4</c:v>
                </c:pt>
                <c:pt idx="2">
                  <c:v>8</c:v>
                </c:pt>
                <c:pt idx="3">
                  <c:v>10.5</c:v>
                </c:pt>
              </c:numCache>
            </c:numRef>
          </c:val>
        </c:ser>
        <c:ser>
          <c:idx val="1"/>
          <c:order val="1"/>
          <c:tx>
            <c:strRef>
              <c:f>'ING2 2004'!$A$36</c:f>
              <c:strCache>
                <c:ptCount val="1"/>
                <c:pt idx="0">
                  <c:v>Q2-Q1</c:v>
                </c:pt>
              </c:strCache>
            </c:strRef>
          </c:tx>
          <c:spPr>
            <a:noFill/>
            <a:ln w="12700">
              <a:solidFill>
                <a:srgbClr val="000000"/>
              </a:solidFill>
              <a:prstDash val="solid"/>
            </a:ln>
          </c:spPr>
          <c:cat>
            <c:strRef>
              <c:f>'ING2 2004'!$B$26:$E$26</c:f>
              <c:strCache>
                <c:ptCount val="4"/>
                <c:pt idx="0">
                  <c:v>Toutes</c:v>
                </c:pt>
                <c:pt idx="1">
                  <c:v>Maths</c:v>
                </c:pt>
                <c:pt idx="2">
                  <c:v>Info</c:v>
                </c:pt>
                <c:pt idx="3">
                  <c:v>RH</c:v>
                </c:pt>
              </c:strCache>
            </c:strRef>
          </c:cat>
          <c:val>
            <c:numRef>
              <c:f>'ING2 2004'!$B$36:$E$36</c:f>
              <c:numCache>
                <c:formatCode>General</c:formatCode>
                <c:ptCount val="4"/>
                <c:pt idx="0">
                  <c:v>4</c:v>
                </c:pt>
                <c:pt idx="1">
                  <c:v>4.5</c:v>
                </c:pt>
                <c:pt idx="2">
                  <c:v>4</c:v>
                </c:pt>
                <c:pt idx="3">
                  <c:v>2.5</c:v>
                </c:pt>
              </c:numCache>
            </c:numRef>
          </c:val>
        </c:ser>
        <c:ser>
          <c:idx val="2"/>
          <c:order val="2"/>
          <c:tx>
            <c:strRef>
              <c:f>'ING2 2004'!$A$37</c:f>
              <c:strCache>
                <c:ptCount val="1"/>
                <c:pt idx="0">
                  <c:v>Q3-Q2</c:v>
                </c:pt>
              </c:strCache>
            </c:strRef>
          </c:tx>
          <c:spPr>
            <a:noFill/>
            <a:ln w="12700">
              <a:solidFill>
                <a:srgbClr val="000000"/>
              </a:solidFill>
              <a:prstDash val="solid"/>
            </a:ln>
          </c:spPr>
          <c:errBars>
            <c:errBarType val="plus"/>
            <c:errValType val="cust"/>
            <c:plus>
              <c:numRef>
                <c:f>'ING2 2004'!$B$43:$F$43</c:f>
                <c:numCache>
                  <c:formatCode>General</c:formatCode>
                  <c:ptCount val="5"/>
                  <c:pt idx="0">
                    <c:v>5.5</c:v>
                  </c:pt>
                  <c:pt idx="1">
                    <c:v>7</c:v>
                  </c:pt>
                  <c:pt idx="2">
                    <c:v>6</c:v>
                  </c:pt>
                  <c:pt idx="3">
                    <c:v>5</c:v>
                  </c:pt>
                </c:numCache>
              </c:numRef>
            </c:plus>
            <c:minus>
              <c:numRef>
                <c:f>'ING2 2004'!$A$43</c:f>
                <c:numCache>
                  <c:formatCode>General</c:formatCode>
                  <c:ptCount val="1"/>
                  <c:pt idx="0">
                    <c:v>0</c:v>
                  </c:pt>
                </c:numCache>
              </c:numRef>
            </c:minus>
          </c:errBars>
          <c:cat>
            <c:strRef>
              <c:f>'ING2 2004'!$B$26:$E$26</c:f>
              <c:strCache>
                <c:ptCount val="4"/>
                <c:pt idx="0">
                  <c:v>Toutes</c:v>
                </c:pt>
                <c:pt idx="1">
                  <c:v>Maths</c:v>
                </c:pt>
                <c:pt idx="2">
                  <c:v>Info</c:v>
                </c:pt>
                <c:pt idx="3">
                  <c:v>RH</c:v>
                </c:pt>
              </c:strCache>
            </c:strRef>
          </c:cat>
          <c:val>
            <c:numRef>
              <c:f>'ING2 2004'!$B$37:$E$37</c:f>
              <c:numCache>
                <c:formatCode>General</c:formatCode>
                <c:ptCount val="4"/>
                <c:pt idx="0">
                  <c:v>2.5</c:v>
                </c:pt>
                <c:pt idx="1">
                  <c:v>4.5</c:v>
                </c:pt>
                <c:pt idx="2">
                  <c:v>2</c:v>
                </c:pt>
                <c:pt idx="3">
                  <c:v>1.5</c:v>
                </c:pt>
              </c:numCache>
            </c:numRef>
          </c:val>
        </c:ser>
        <c:overlap val="100"/>
        <c:axId val="49446272"/>
        <c:axId val="49452160"/>
      </c:barChart>
      <c:catAx>
        <c:axId val="49446272"/>
        <c:scaling>
          <c:orientation val="minMax"/>
        </c:scaling>
        <c:axPos val="b"/>
        <c:numFmt formatCode="General" sourceLinked="1"/>
        <c:tickLblPos val="nextTo"/>
        <c:txPr>
          <a:bodyPr rot="0" vert="horz"/>
          <a:lstStyle/>
          <a:p>
            <a:pPr>
              <a:defRPr/>
            </a:pPr>
            <a:endParaRPr lang="fr-FR"/>
          </a:p>
        </c:txPr>
        <c:crossAx val="49452160"/>
        <c:crosses val="autoZero"/>
        <c:auto val="1"/>
        <c:lblAlgn val="ctr"/>
        <c:lblOffset val="100"/>
        <c:tickLblSkip val="1"/>
        <c:tickMarkSkip val="1"/>
      </c:catAx>
      <c:valAx>
        <c:axId val="49452160"/>
        <c:scaling>
          <c:orientation val="minMax"/>
          <c:min val="0"/>
        </c:scaling>
        <c:axPos val="l"/>
        <c:numFmt formatCode="General" sourceLinked="1"/>
        <c:tickLblPos val="nextTo"/>
        <c:spPr>
          <a:ln w="3175">
            <a:solidFill>
              <a:srgbClr val="000000"/>
            </a:solidFill>
            <a:prstDash val="solid"/>
          </a:ln>
        </c:spPr>
        <c:txPr>
          <a:bodyPr rot="0" vert="horz" anchor="t" anchorCtr="0"/>
          <a:lstStyle/>
          <a:p>
            <a:pPr>
              <a:defRPr sz="1125" b="0" i="0" u="none" strike="noStrike" baseline="0">
                <a:solidFill>
                  <a:srgbClr val="000000"/>
                </a:solidFill>
                <a:latin typeface="Arial"/>
                <a:ea typeface="Arial"/>
                <a:cs typeface="Arial"/>
              </a:defRPr>
            </a:pPr>
            <a:endParaRPr lang="fr-FR"/>
          </a:p>
        </c:txPr>
        <c:crossAx val="49446272"/>
        <c:crosses val="autoZero"/>
        <c:crossBetween val="between"/>
      </c:valAx>
      <c:spPr>
        <a:noFill/>
        <a:ln w="25400">
          <a:noFill/>
        </a:ln>
      </c:spPr>
    </c:plotArea>
    <c:dispBlanksAs val="gap"/>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fr-FR"/>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6.9131928361895939E-2"/>
          <c:y val="3.4210526315789476E-2"/>
          <c:w val="0.9244380247359375"/>
          <c:h val="0.79210526315789564"/>
        </c:manualLayout>
      </c:layout>
      <c:barChart>
        <c:barDir val="col"/>
        <c:grouping val="stacked"/>
        <c:ser>
          <c:idx val="0"/>
          <c:order val="0"/>
          <c:tx>
            <c:strRef>
              <c:f>'ING2 2005'!$A$28</c:f>
              <c:strCache>
                <c:ptCount val="1"/>
                <c:pt idx="0">
                  <c:v>Q1</c:v>
                </c:pt>
              </c:strCache>
            </c:strRef>
          </c:tx>
          <c:spPr>
            <a:noFill/>
            <a:ln w="25400">
              <a:noFill/>
            </a:ln>
          </c:spPr>
          <c:errBars>
            <c:errBarType val="minus"/>
            <c:errValType val="cust"/>
            <c:minus>
              <c:numRef>
                <c:f>'Promos Confondues'!$B$44:$F$44</c:f>
                <c:numCache>
                  <c:formatCode>General</c:formatCode>
                  <c:ptCount val="5"/>
                  <c:pt idx="0">
                    <c:v>8.25</c:v>
                  </c:pt>
                  <c:pt idx="1">
                    <c:v>7</c:v>
                  </c:pt>
                  <c:pt idx="2">
                    <c:v>8</c:v>
                  </c:pt>
                  <c:pt idx="3">
                    <c:v>6.75</c:v>
                  </c:pt>
                  <c:pt idx="4">
                    <c:v>6</c:v>
                  </c:pt>
                </c:numCache>
              </c:numRef>
            </c:minus>
            <c:spPr>
              <a:ln w="12700">
                <a:solidFill>
                  <a:srgbClr val="000000"/>
                </a:solidFill>
                <a:prstDash val="solid"/>
              </a:ln>
            </c:spPr>
          </c:errBars>
          <c:cat>
            <c:strRef>
              <c:f>'ING2 2005'!$B$26:$F$26</c:f>
              <c:strCache>
                <c:ptCount val="4"/>
                <c:pt idx="0">
                  <c:v>Toutes</c:v>
                </c:pt>
                <c:pt idx="1">
                  <c:v>Maths</c:v>
                </c:pt>
                <c:pt idx="2">
                  <c:v>Info</c:v>
                </c:pt>
                <c:pt idx="3">
                  <c:v>RH</c:v>
                </c:pt>
              </c:strCache>
            </c:strRef>
          </c:cat>
          <c:val>
            <c:numRef>
              <c:f>'ING2 2005'!$B$28:$F$28</c:f>
              <c:numCache>
                <c:formatCode>General</c:formatCode>
                <c:ptCount val="5"/>
                <c:pt idx="0">
                  <c:v>8</c:v>
                </c:pt>
                <c:pt idx="1">
                  <c:v>7</c:v>
                </c:pt>
                <c:pt idx="2">
                  <c:v>8</c:v>
                </c:pt>
                <c:pt idx="3">
                  <c:v>11</c:v>
                </c:pt>
              </c:numCache>
            </c:numRef>
          </c:val>
        </c:ser>
        <c:ser>
          <c:idx val="1"/>
          <c:order val="1"/>
          <c:tx>
            <c:strRef>
              <c:f>'ING2 2005'!$A$36</c:f>
              <c:strCache>
                <c:ptCount val="1"/>
                <c:pt idx="0">
                  <c:v>Q2-Q1</c:v>
                </c:pt>
              </c:strCache>
            </c:strRef>
          </c:tx>
          <c:spPr>
            <a:noFill/>
            <a:ln w="12700">
              <a:solidFill>
                <a:srgbClr val="000000"/>
              </a:solidFill>
              <a:prstDash val="solid"/>
            </a:ln>
          </c:spPr>
          <c:cat>
            <c:strRef>
              <c:f>'ING2 2005'!$B$26:$F$26</c:f>
              <c:strCache>
                <c:ptCount val="4"/>
                <c:pt idx="0">
                  <c:v>Toutes</c:v>
                </c:pt>
                <c:pt idx="1">
                  <c:v>Maths</c:v>
                </c:pt>
                <c:pt idx="2">
                  <c:v>Info</c:v>
                </c:pt>
                <c:pt idx="3">
                  <c:v>RH</c:v>
                </c:pt>
              </c:strCache>
            </c:strRef>
          </c:cat>
          <c:val>
            <c:numRef>
              <c:f>'ING2 2005'!$B$36:$F$36</c:f>
              <c:numCache>
                <c:formatCode>General</c:formatCode>
                <c:ptCount val="5"/>
                <c:pt idx="0">
                  <c:v>4</c:v>
                </c:pt>
                <c:pt idx="1">
                  <c:v>3.5</c:v>
                </c:pt>
                <c:pt idx="2">
                  <c:v>3.8000000000000007</c:v>
                </c:pt>
                <c:pt idx="3">
                  <c:v>2.5</c:v>
                </c:pt>
              </c:numCache>
            </c:numRef>
          </c:val>
        </c:ser>
        <c:ser>
          <c:idx val="2"/>
          <c:order val="2"/>
          <c:tx>
            <c:strRef>
              <c:f>'ING2 2005'!$A$37</c:f>
              <c:strCache>
                <c:ptCount val="1"/>
                <c:pt idx="0">
                  <c:v>Q3-Q2</c:v>
                </c:pt>
              </c:strCache>
            </c:strRef>
          </c:tx>
          <c:spPr>
            <a:noFill/>
            <a:ln w="12700">
              <a:solidFill>
                <a:srgbClr val="000000"/>
              </a:solidFill>
              <a:prstDash val="solid"/>
            </a:ln>
          </c:spPr>
          <c:errBars>
            <c:errBarType val="plus"/>
            <c:errValType val="cust"/>
            <c:plus>
              <c:numRef>
                <c:f>'ING2 2005'!$B$43:$F$43</c:f>
                <c:numCache>
                  <c:formatCode>General</c:formatCode>
                  <c:ptCount val="5"/>
                  <c:pt idx="0">
                    <c:v>5</c:v>
                  </c:pt>
                  <c:pt idx="1">
                    <c:v>7</c:v>
                  </c:pt>
                  <c:pt idx="2">
                    <c:v>5.3000000000000007</c:v>
                  </c:pt>
                  <c:pt idx="3">
                    <c:v>4.5</c:v>
                  </c:pt>
                </c:numCache>
              </c:numRef>
            </c:plus>
            <c:minus>
              <c:numRef>
                <c:f>'ING2 2005'!$J$23</c:f>
                <c:numCache>
                  <c:formatCode>General</c:formatCode>
                  <c:ptCount val="1"/>
                </c:numCache>
              </c:numRef>
            </c:minus>
            <c:spPr>
              <a:noFill/>
              <a:ln w="12700">
                <a:solidFill>
                  <a:srgbClr val="000000"/>
                </a:solidFill>
                <a:prstDash val="solid"/>
              </a:ln>
            </c:spPr>
          </c:errBars>
          <c:cat>
            <c:strRef>
              <c:f>'ING2 2005'!$B$26:$F$26</c:f>
              <c:strCache>
                <c:ptCount val="4"/>
                <c:pt idx="0">
                  <c:v>Toutes</c:v>
                </c:pt>
                <c:pt idx="1">
                  <c:v>Maths</c:v>
                </c:pt>
                <c:pt idx="2">
                  <c:v>Info</c:v>
                </c:pt>
                <c:pt idx="3">
                  <c:v>RH</c:v>
                </c:pt>
              </c:strCache>
            </c:strRef>
          </c:cat>
          <c:val>
            <c:numRef>
              <c:f>'ING2 2005'!$B$37:$F$37</c:f>
              <c:numCache>
                <c:formatCode>General</c:formatCode>
                <c:ptCount val="5"/>
                <c:pt idx="0">
                  <c:v>3</c:v>
                </c:pt>
                <c:pt idx="1">
                  <c:v>2.5</c:v>
                </c:pt>
                <c:pt idx="2">
                  <c:v>2.5</c:v>
                </c:pt>
                <c:pt idx="3">
                  <c:v>2</c:v>
                </c:pt>
              </c:numCache>
            </c:numRef>
          </c:val>
        </c:ser>
        <c:overlap val="100"/>
        <c:axId val="49465600"/>
        <c:axId val="71946240"/>
      </c:barChart>
      <c:catAx>
        <c:axId val="49465600"/>
        <c:scaling>
          <c:orientation val="minMax"/>
        </c:scaling>
        <c:axPos val="b"/>
        <c:numFmt formatCode="General" sourceLinked="1"/>
        <c:tickLblPos val="nextTo"/>
        <c:spPr>
          <a:ln w="3175">
            <a:solidFill>
              <a:srgbClr val="000000"/>
            </a:solidFill>
            <a:prstDash val="solid"/>
          </a:ln>
        </c:spPr>
        <c:txPr>
          <a:bodyPr rot="0" vert="horz"/>
          <a:lstStyle/>
          <a:p>
            <a:pPr>
              <a:defRPr sz="1125" b="0" i="0" u="none" strike="noStrike" baseline="0">
                <a:solidFill>
                  <a:srgbClr val="000000"/>
                </a:solidFill>
                <a:latin typeface="Arial"/>
                <a:ea typeface="Arial"/>
                <a:cs typeface="Arial"/>
              </a:defRPr>
            </a:pPr>
            <a:endParaRPr lang="fr-FR"/>
          </a:p>
        </c:txPr>
        <c:crossAx val="71946240"/>
        <c:crosses val="autoZero"/>
        <c:auto val="1"/>
        <c:lblAlgn val="ctr"/>
        <c:lblOffset val="100"/>
        <c:tickLblSkip val="1"/>
        <c:tickMarkSkip val="1"/>
      </c:catAx>
      <c:valAx>
        <c:axId val="71946240"/>
        <c:scaling>
          <c:orientation val="minMax"/>
          <c:max val="25"/>
          <c:min val="0"/>
        </c:scaling>
        <c:axPos val="l"/>
        <c:numFmt formatCode="General" sourceLinked="1"/>
        <c:tickLblPos val="nextTo"/>
        <c:spPr>
          <a:ln w="3175">
            <a:solidFill>
              <a:srgbClr val="000000"/>
            </a:solidFill>
            <a:prstDash val="solid"/>
          </a:ln>
        </c:spPr>
        <c:txPr>
          <a:bodyPr rot="0" vert="horz"/>
          <a:lstStyle/>
          <a:p>
            <a:pPr>
              <a:defRPr sz="1125" b="0" i="0" u="none" strike="noStrike" baseline="0">
                <a:solidFill>
                  <a:srgbClr val="000000"/>
                </a:solidFill>
                <a:latin typeface="Arial"/>
                <a:ea typeface="Arial"/>
                <a:cs typeface="Arial"/>
              </a:defRPr>
            </a:pPr>
            <a:endParaRPr lang="fr-FR"/>
          </a:p>
        </c:txPr>
        <c:crossAx val="49465600"/>
        <c:crosses val="autoZero"/>
        <c:crossBetween val="between"/>
        <c:majorUnit val="5"/>
        <c:minorUnit val="0.5"/>
      </c:valAx>
    </c:plotArea>
    <c:dispBlanksAs val="gap"/>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fr-FR"/>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6.9131928361895939E-2"/>
          <c:y val="2.3684210526315856E-2"/>
          <c:w val="0.92443802473593728"/>
          <c:h val="0.79210526315789564"/>
        </c:manualLayout>
      </c:layout>
      <c:barChart>
        <c:barDir val="col"/>
        <c:grouping val="stacked"/>
        <c:ser>
          <c:idx val="0"/>
          <c:order val="0"/>
          <c:tx>
            <c:strRef>
              <c:f>'ING2 2006'!$A$28</c:f>
              <c:strCache>
                <c:ptCount val="1"/>
                <c:pt idx="0">
                  <c:v>Q1</c:v>
                </c:pt>
              </c:strCache>
            </c:strRef>
          </c:tx>
          <c:spPr>
            <a:noFill/>
            <a:ln w="25400">
              <a:noFill/>
            </a:ln>
          </c:spPr>
          <c:errBars>
            <c:errBarType val="minus"/>
            <c:errValType val="cust"/>
            <c:plus>
              <c:numRef>
                <c:f>'ING2 2006'!$I$16</c:f>
                <c:numCache>
                  <c:formatCode>General</c:formatCode>
                  <c:ptCount val="1"/>
                </c:numCache>
              </c:numRef>
            </c:plus>
            <c:minus>
              <c:numRef>
                <c:f>'ING2 2006'!$B$44:$E$44</c:f>
                <c:numCache>
                  <c:formatCode>General</c:formatCode>
                  <c:ptCount val="4"/>
                  <c:pt idx="0">
                    <c:v>8.25</c:v>
                  </c:pt>
                  <c:pt idx="1">
                    <c:v>8</c:v>
                  </c:pt>
                  <c:pt idx="2">
                    <c:v>7</c:v>
                  </c:pt>
                  <c:pt idx="3">
                    <c:v>6.75</c:v>
                  </c:pt>
                </c:numCache>
              </c:numRef>
            </c:minus>
            <c:spPr>
              <a:ln w="12700">
                <a:solidFill>
                  <a:srgbClr val="000000"/>
                </a:solidFill>
                <a:prstDash val="solid"/>
              </a:ln>
            </c:spPr>
          </c:errBars>
          <c:cat>
            <c:strRef>
              <c:f>'ING2 2006'!$B$26:$E$26</c:f>
              <c:strCache>
                <c:ptCount val="4"/>
                <c:pt idx="0">
                  <c:v>Toutes</c:v>
                </c:pt>
                <c:pt idx="1">
                  <c:v>Maths</c:v>
                </c:pt>
                <c:pt idx="2">
                  <c:v>Info</c:v>
                </c:pt>
                <c:pt idx="3">
                  <c:v>RH</c:v>
                </c:pt>
              </c:strCache>
            </c:strRef>
          </c:cat>
          <c:val>
            <c:numRef>
              <c:f>'ING2 2006'!$B$28:$E$28</c:f>
              <c:numCache>
                <c:formatCode>General</c:formatCode>
                <c:ptCount val="4"/>
                <c:pt idx="0">
                  <c:v>8.5</c:v>
                </c:pt>
                <c:pt idx="1">
                  <c:v>8</c:v>
                </c:pt>
                <c:pt idx="2">
                  <c:v>8</c:v>
                </c:pt>
                <c:pt idx="3">
                  <c:v>10.5</c:v>
                </c:pt>
              </c:numCache>
            </c:numRef>
          </c:val>
        </c:ser>
        <c:ser>
          <c:idx val="1"/>
          <c:order val="1"/>
          <c:tx>
            <c:strRef>
              <c:f>'ING2 2006'!$A$36</c:f>
              <c:strCache>
                <c:ptCount val="1"/>
                <c:pt idx="0">
                  <c:v>Q2-Q1</c:v>
                </c:pt>
              </c:strCache>
            </c:strRef>
          </c:tx>
          <c:spPr>
            <a:noFill/>
            <a:ln w="12700">
              <a:solidFill>
                <a:srgbClr val="000000"/>
              </a:solidFill>
              <a:prstDash val="solid"/>
            </a:ln>
          </c:spPr>
          <c:cat>
            <c:strRef>
              <c:f>'ING2 2006'!$B$26:$E$26</c:f>
              <c:strCache>
                <c:ptCount val="4"/>
                <c:pt idx="0">
                  <c:v>Toutes</c:v>
                </c:pt>
                <c:pt idx="1">
                  <c:v>Maths</c:v>
                </c:pt>
                <c:pt idx="2">
                  <c:v>Info</c:v>
                </c:pt>
                <c:pt idx="3">
                  <c:v>RH</c:v>
                </c:pt>
              </c:strCache>
            </c:strRef>
          </c:cat>
          <c:val>
            <c:numRef>
              <c:f>'ING2 2006'!$B$36:$E$36</c:f>
              <c:numCache>
                <c:formatCode>General</c:formatCode>
                <c:ptCount val="4"/>
                <c:pt idx="0">
                  <c:v>2.5</c:v>
                </c:pt>
                <c:pt idx="1">
                  <c:v>3</c:v>
                </c:pt>
                <c:pt idx="2">
                  <c:v>2.4000000000000004</c:v>
                </c:pt>
                <c:pt idx="3">
                  <c:v>2.5</c:v>
                </c:pt>
              </c:numCache>
            </c:numRef>
          </c:val>
        </c:ser>
        <c:ser>
          <c:idx val="2"/>
          <c:order val="2"/>
          <c:tx>
            <c:strRef>
              <c:f>'ING2 2006'!$A$37</c:f>
              <c:strCache>
                <c:ptCount val="1"/>
                <c:pt idx="0">
                  <c:v>Q3-Q2</c:v>
                </c:pt>
              </c:strCache>
            </c:strRef>
          </c:tx>
          <c:spPr>
            <a:noFill/>
            <a:ln w="12700">
              <a:solidFill>
                <a:srgbClr val="000000"/>
              </a:solidFill>
              <a:prstDash val="solid"/>
            </a:ln>
          </c:spPr>
          <c:errBars>
            <c:errBarType val="plus"/>
            <c:errValType val="cust"/>
            <c:plus>
              <c:numRef>
                <c:f>'ING2 2006'!$B$43:$F$43</c:f>
                <c:numCache>
                  <c:formatCode>General</c:formatCode>
                  <c:ptCount val="5"/>
                  <c:pt idx="0">
                    <c:v>6</c:v>
                  </c:pt>
                  <c:pt idx="1">
                    <c:v>6</c:v>
                  </c:pt>
                  <c:pt idx="2">
                    <c:v>6.3000000000000007</c:v>
                  </c:pt>
                  <c:pt idx="3">
                    <c:v>5</c:v>
                  </c:pt>
                </c:numCache>
              </c:numRef>
            </c:plus>
            <c:minus>
              <c:numRef>
                <c:f>'ING2 2006'!$D$41</c:f>
                <c:numCache>
                  <c:formatCode>General</c:formatCode>
                  <c:ptCount val="1"/>
                  <c:pt idx="0">
                    <c:v>19.5</c:v>
                  </c:pt>
                </c:numCache>
              </c:numRef>
            </c:minus>
            <c:spPr>
              <a:noFill/>
              <a:ln w="12700">
                <a:solidFill>
                  <a:srgbClr val="000000"/>
                </a:solidFill>
                <a:prstDash val="solid"/>
              </a:ln>
            </c:spPr>
          </c:errBars>
          <c:cat>
            <c:strRef>
              <c:f>'ING2 2006'!$B$26:$E$26</c:f>
              <c:strCache>
                <c:ptCount val="4"/>
                <c:pt idx="0">
                  <c:v>Toutes</c:v>
                </c:pt>
                <c:pt idx="1">
                  <c:v>Maths</c:v>
                </c:pt>
                <c:pt idx="2">
                  <c:v>Info</c:v>
                </c:pt>
                <c:pt idx="3">
                  <c:v>RH</c:v>
                </c:pt>
              </c:strCache>
            </c:strRef>
          </c:cat>
          <c:val>
            <c:numRef>
              <c:f>'ING2 2006'!$B$37:$E$37</c:f>
              <c:numCache>
                <c:formatCode>General</c:formatCode>
                <c:ptCount val="4"/>
                <c:pt idx="0">
                  <c:v>3</c:v>
                </c:pt>
                <c:pt idx="1">
                  <c:v>3</c:v>
                </c:pt>
                <c:pt idx="2">
                  <c:v>2.7999999999999989</c:v>
                </c:pt>
                <c:pt idx="3">
                  <c:v>2</c:v>
                </c:pt>
              </c:numCache>
            </c:numRef>
          </c:val>
        </c:ser>
        <c:overlap val="100"/>
        <c:axId val="76952704"/>
        <c:axId val="76954240"/>
      </c:barChart>
      <c:catAx>
        <c:axId val="76952704"/>
        <c:scaling>
          <c:orientation val="minMax"/>
        </c:scaling>
        <c:axPos val="b"/>
        <c:numFmt formatCode="General" sourceLinked="1"/>
        <c:tickLblPos val="nextTo"/>
        <c:spPr>
          <a:ln w="3175">
            <a:solidFill>
              <a:srgbClr val="000000"/>
            </a:solidFill>
            <a:prstDash val="solid"/>
          </a:ln>
        </c:spPr>
        <c:txPr>
          <a:bodyPr rot="0" vert="horz"/>
          <a:lstStyle/>
          <a:p>
            <a:pPr>
              <a:defRPr sz="1125" b="0" i="0" u="none" strike="noStrike" baseline="0">
                <a:solidFill>
                  <a:srgbClr val="000000"/>
                </a:solidFill>
                <a:latin typeface="Arial"/>
                <a:ea typeface="Arial"/>
                <a:cs typeface="Arial"/>
              </a:defRPr>
            </a:pPr>
            <a:endParaRPr lang="fr-FR"/>
          </a:p>
        </c:txPr>
        <c:crossAx val="76954240"/>
        <c:crosses val="autoZero"/>
        <c:auto val="1"/>
        <c:lblAlgn val="ctr"/>
        <c:lblOffset val="100"/>
        <c:tickLblSkip val="1"/>
        <c:tickMarkSkip val="1"/>
      </c:catAx>
      <c:valAx>
        <c:axId val="76954240"/>
        <c:scaling>
          <c:orientation val="minMax"/>
        </c:scaling>
        <c:axPos val="l"/>
        <c:numFmt formatCode="General" sourceLinked="1"/>
        <c:tickLblPos val="nextTo"/>
        <c:spPr>
          <a:ln w="3175">
            <a:solidFill>
              <a:srgbClr val="000000"/>
            </a:solidFill>
            <a:prstDash val="solid"/>
          </a:ln>
        </c:spPr>
        <c:txPr>
          <a:bodyPr rot="0" vert="horz"/>
          <a:lstStyle/>
          <a:p>
            <a:pPr>
              <a:defRPr sz="1125" b="0" i="0" u="none" strike="noStrike" baseline="0">
                <a:solidFill>
                  <a:srgbClr val="000000"/>
                </a:solidFill>
                <a:latin typeface="Arial"/>
                <a:ea typeface="Arial"/>
                <a:cs typeface="Arial"/>
              </a:defRPr>
            </a:pPr>
            <a:endParaRPr lang="fr-FR"/>
          </a:p>
        </c:txPr>
        <c:crossAx val="76952704"/>
        <c:crosses val="autoZero"/>
        <c:crossBetween val="between"/>
      </c:valAx>
      <c:spPr>
        <a:noFill/>
        <a:ln w="25400">
          <a:noFill/>
        </a:ln>
      </c:spPr>
    </c:plotArea>
    <c:dispBlanksAs val="gap"/>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fr-FR"/>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6.9131928361895939E-2"/>
          <c:y val="2.368421052631587E-2"/>
          <c:w val="0.92443802473593706"/>
          <c:h val="0.79210526315789564"/>
        </c:manualLayout>
      </c:layout>
      <c:barChart>
        <c:barDir val="col"/>
        <c:grouping val="stacked"/>
        <c:ser>
          <c:idx val="0"/>
          <c:order val="0"/>
          <c:tx>
            <c:strRef>
              <c:f>'ING2 2007'!$A$28</c:f>
              <c:strCache>
                <c:ptCount val="1"/>
                <c:pt idx="0">
                  <c:v>Q1</c:v>
                </c:pt>
              </c:strCache>
            </c:strRef>
          </c:tx>
          <c:spPr>
            <a:noFill/>
            <a:ln w="25400">
              <a:noFill/>
            </a:ln>
          </c:spPr>
          <c:errBars>
            <c:errBarType val="minus"/>
            <c:errValType val="cust"/>
            <c:plus>
              <c:numRef>
                <c:f>'ING2 2007'!$I$16</c:f>
                <c:numCache>
                  <c:formatCode>General</c:formatCode>
                  <c:ptCount val="1"/>
                </c:numCache>
              </c:numRef>
            </c:plus>
            <c:minus>
              <c:numRef>
                <c:f>'ING2 2007'!$B$44:$E$44</c:f>
                <c:numCache>
                  <c:formatCode>General</c:formatCode>
                  <c:ptCount val="4"/>
                  <c:pt idx="0">
                    <c:v>7</c:v>
                  </c:pt>
                  <c:pt idx="1">
                    <c:v>4.5</c:v>
                  </c:pt>
                  <c:pt idx="2">
                    <c:v>6</c:v>
                  </c:pt>
                  <c:pt idx="3">
                    <c:v>7.5</c:v>
                  </c:pt>
                </c:numCache>
              </c:numRef>
            </c:minus>
            <c:spPr>
              <a:ln w="12700">
                <a:solidFill>
                  <a:srgbClr val="000000"/>
                </a:solidFill>
                <a:prstDash val="solid"/>
              </a:ln>
            </c:spPr>
          </c:errBars>
          <c:cat>
            <c:strRef>
              <c:f>'ING2 2007'!$B$26:$E$26</c:f>
              <c:strCache>
                <c:ptCount val="4"/>
                <c:pt idx="0">
                  <c:v>Toutes</c:v>
                </c:pt>
                <c:pt idx="1">
                  <c:v>Maths</c:v>
                </c:pt>
                <c:pt idx="2">
                  <c:v>Info</c:v>
                </c:pt>
                <c:pt idx="3">
                  <c:v>RH</c:v>
                </c:pt>
              </c:strCache>
            </c:strRef>
          </c:cat>
          <c:val>
            <c:numRef>
              <c:f>'ING2 2007'!$B$28:$E$28</c:f>
              <c:numCache>
                <c:formatCode>General</c:formatCode>
                <c:ptCount val="4"/>
                <c:pt idx="0">
                  <c:v>7</c:v>
                </c:pt>
                <c:pt idx="1">
                  <c:v>5</c:v>
                </c:pt>
                <c:pt idx="2">
                  <c:v>6</c:v>
                </c:pt>
                <c:pt idx="3">
                  <c:v>10</c:v>
                </c:pt>
              </c:numCache>
            </c:numRef>
          </c:val>
        </c:ser>
        <c:ser>
          <c:idx val="1"/>
          <c:order val="1"/>
          <c:tx>
            <c:strRef>
              <c:f>'ING2 2007'!$A$36</c:f>
              <c:strCache>
                <c:ptCount val="1"/>
                <c:pt idx="0">
                  <c:v>Q2-Q1</c:v>
                </c:pt>
              </c:strCache>
            </c:strRef>
          </c:tx>
          <c:spPr>
            <a:noFill/>
            <a:ln w="12700">
              <a:solidFill>
                <a:srgbClr val="000000"/>
              </a:solidFill>
              <a:prstDash val="solid"/>
            </a:ln>
          </c:spPr>
          <c:cat>
            <c:strRef>
              <c:f>'ING2 2007'!$B$26:$E$26</c:f>
              <c:strCache>
                <c:ptCount val="4"/>
                <c:pt idx="0">
                  <c:v>Toutes</c:v>
                </c:pt>
                <c:pt idx="1">
                  <c:v>Maths</c:v>
                </c:pt>
                <c:pt idx="2">
                  <c:v>Info</c:v>
                </c:pt>
                <c:pt idx="3">
                  <c:v>RH</c:v>
                </c:pt>
              </c:strCache>
            </c:strRef>
          </c:cat>
          <c:val>
            <c:numRef>
              <c:f>'ING2 2007'!$B$36:$E$36</c:f>
              <c:numCache>
                <c:formatCode>General</c:formatCode>
                <c:ptCount val="4"/>
                <c:pt idx="0">
                  <c:v>3</c:v>
                </c:pt>
                <c:pt idx="1">
                  <c:v>3.5</c:v>
                </c:pt>
                <c:pt idx="2">
                  <c:v>2.3800000000000008</c:v>
                </c:pt>
                <c:pt idx="3">
                  <c:v>2</c:v>
                </c:pt>
              </c:numCache>
            </c:numRef>
          </c:val>
        </c:ser>
        <c:ser>
          <c:idx val="2"/>
          <c:order val="2"/>
          <c:tx>
            <c:strRef>
              <c:f>'ING2 2007'!$A$37</c:f>
              <c:strCache>
                <c:ptCount val="1"/>
                <c:pt idx="0">
                  <c:v>Q3-Q2</c:v>
                </c:pt>
              </c:strCache>
            </c:strRef>
          </c:tx>
          <c:spPr>
            <a:noFill/>
            <a:ln w="12700">
              <a:solidFill>
                <a:srgbClr val="000000"/>
              </a:solidFill>
              <a:prstDash val="solid"/>
            </a:ln>
          </c:spPr>
          <c:errBars>
            <c:errBarType val="plus"/>
            <c:errValType val="cust"/>
            <c:plus>
              <c:numRef>
                <c:f>'ING2 2007'!$B$43:$F$43</c:f>
                <c:numCache>
                  <c:formatCode>General</c:formatCode>
                  <c:ptCount val="5"/>
                  <c:pt idx="0">
                    <c:v>6.5</c:v>
                  </c:pt>
                  <c:pt idx="1">
                    <c:v>6.5</c:v>
                  </c:pt>
                  <c:pt idx="2">
                    <c:v>6</c:v>
                  </c:pt>
                  <c:pt idx="3">
                    <c:v>4.5</c:v>
                  </c:pt>
                </c:numCache>
              </c:numRef>
            </c:plus>
            <c:minus>
              <c:numRef>
                <c:f>'ING2 2007'!$D$41</c:f>
                <c:numCache>
                  <c:formatCode>General</c:formatCode>
                  <c:ptCount val="1"/>
                  <c:pt idx="0">
                    <c:v>17</c:v>
                  </c:pt>
                </c:numCache>
              </c:numRef>
            </c:minus>
            <c:spPr>
              <a:noFill/>
              <a:ln w="12700">
                <a:solidFill>
                  <a:srgbClr val="000000"/>
                </a:solidFill>
                <a:prstDash val="solid"/>
              </a:ln>
            </c:spPr>
          </c:errBars>
          <c:cat>
            <c:strRef>
              <c:f>'ING2 2007'!$B$26:$E$26</c:f>
              <c:strCache>
                <c:ptCount val="4"/>
                <c:pt idx="0">
                  <c:v>Toutes</c:v>
                </c:pt>
                <c:pt idx="1">
                  <c:v>Maths</c:v>
                </c:pt>
                <c:pt idx="2">
                  <c:v>Info</c:v>
                </c:pt>
                <c:pt idx="3">
                  <c:v>RH</c:v>
                </c:pt>
              </c:strCache>
            </c:strRef>
          </c:cat>
          <c:val>
            <c:numRef>
              <c:f>'ING2 2007'!$B$37:$E$37</c:f>
              <c:numCache>
                <c:formatCode>General</c:formatCode>
                <c:ptCount val="4"/>
                <c:pt idx="0">
                  <c:v>3</c:v>
                </c:pt>
                <c:pt idx="1">
                  <c:v>2</c:v>
                </c:pt>
                <c:pt idx="2">
                  <c:v>2.6199999999999988</c:v>
                </c:pt>
                <c:pt idx="3">
                  <c:v>3</c:v>
                </c:pt>
              </c:numCache>
            </c:numRef>
          </c:val>
        </c:ser>
        <c:overlap val="100"/>
        <c:axId val="77541376"/>
        <c:axId val="77542912"/>
      </c:barChart>
      <c:catAx>
        <c:axId val="77541376"/>
        <c:scaling>
          <c:orientation val="minMax"/>
        </c:scaling>
        <c:axPos val="b"/>
        <c:numFmt formatCode="General" sourceLinked="1"/>
        <c:tickLblPos val="nextTo"/>
        <c:spPr>
          <a:ln w="3175">
            <a:solidFill>
              <a:srgbClr val="000000"/>
            </a:solidFill>
            <a:prstDash val="solid"/>
          </a:ln>
        </c:spPr>
        <c:txPr>
          <a:bodyPr rot="0" vert="horz"/>
          <a:lstStyle/>
          <a:p>
            <a:pPr>
              <a:defRPr sz="1125" b="0" i="0" u="none" strike="noStrike" baseline="0">
                <a:solidFill>
                  <a:srgbClr val="000000"/>
                </a:solidFill>
                <a:latin typeface="Arial"/>
                <a:ea typeface="Arial"/>
                <a:cs typeface="Arial"/>
              </a:defRPr>
            </a:pPr>
            <a:endParaRPr lang="fr-FR"/>
          </a:p>
        </c:txPr>
        <c:crossAx val="77542912"/>
        <c:crosses val="autoZero"/>
        <c:auto val="1"/>
        <c:lblAlgn val="ctr"/>
        <c:lblOffset val="100"/>
        <c:tickLblSkip val="1"/>
        <c:tickMarkSkip val="1"/>
      </c:catAx>
      <c:valAx>
        <c:axId val="77542912"/>
        <c:scaling>
          <c:orientation val="minMax"/>
        </c:scaling>
        <c:axPos val="l"/>
        <c:numFmt formatCode="General" sourceLinked="1"/>
        <c:tickLblPos val="nextTo"/>
        <c:spPr>
          <a:ln w="3175">
            <a:solidFill>
              <a:srgbClr val="000000"/>
            </a:solidFill>
            <a:prstDash val="solid"/>
          </a:ln>
        </c:spPr>
        <c:txPr>
          <a:bodyPr rot="0" vert="horz"/>
          <a:lstStyle/>
          <a:p>
            <a:pPr>
              <a:defRPr sz="1125" b="0" i="0" u="none" strike="noStrike" baseline="0">
                <a:solidFill>
                  <a:srgbClr val="000000"/>
                </a:solidFill>
                <a:latin typeface="Arial"/>
                <a:ea typeface="Arial"/>
                <a:cs typeface="Arial"/>
              </a:defRPr>
            </a:pPr>
            <a:endParaRPr lang="fr-FR"/>
          </a:p>
        </c:txPr>
        <c:crossAx val="77541376"/>
        <c:crosses val="autoZero"/>
        <c:crossBetween val="between"/>
      </c:valAx>
      <c:spPr>
        <a:noFill/>
        <a:ln w="25400">
          <a:noFill/>
        </a:ln>
      </c:spPr>
    </c:plotArea>
    <c:dispBlanksAs val="gap"/>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1800" b="1" i="0" baseline="0"/>
              <a:t>Réparition Homme/Femme 2005 </a:t>
            </a:r>
          </a:p>
        </c:rich>
      </c:tx>
    </c:title>
    <c:plotArea>
      <c:layout/>
      <c:pieChart>
        <c:varyColors val="1"/>
        <c:ser>
          <c:idx val="0"/>
          <c:order val="0"/>
          <c:dLbls>
            <c:txPr>
              <a:bodyPr/>
              <a:lstStyle/>
              <a:p>
                <a:pPr>
                  <a:defRPr>
                    <a:solidFill>
                      <a:schemeClr val="bg1"/>
                    </a:solidFill>
                  </a:defRPr>
                </a:pPr>
                <a:endParaRPr lang="fr-FR"/>
              </a:p>
            </c:txPr>
            <c:showPercent val="1"/>
            <c:showLeaderLines val="1"/>
          </c:dLbls>
          <c:cat>
            <c:strRef>
              <c:f>'Promo 2005'!$A$1:$A$2</c:f>
              <c:strCache>
                <c:ptCount val="2"/>
                <c:pt idx="0">
                  <c:v>Repartition Homme</c:v>
                </c:pt>
                <c:pt idx="1">
                  <c:v>Repartition Femme</c:v>
                </c:pt>
              </c:strCache>
            </c:strRef>
          </c:cat>
          <c:val>
            <c:numRef>
              <c:f>'Promo 2005'!$B$1:$B$2</c:f>
              <c:numCache>
                <c:formatCode>General</c:formatCode>
                <c:ptCount val="2"/>
                <c:pt idx="0">
                  <c:v>85</c:v>
                </c:pt>
                <c:pt idx="1">
                  <c:v>21</c:v>
                </c:pt>
              </c:numCache>
            </c:numRef>
          </c:val>
        </c:ser>
        <c:dLbls>
          <c:showPercent val="1"/>
        </c:dLbls>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fr-FR"/>
  <c:style val="26"/>
  <c:chart>
    <c:title>
      <c:tx>
        <c:rich>
          <a:bodyPr/>
          <a:lstStyle/>
          <a:p>
            <a:pPr>
              <a:defRPr/>
            </a:pPr>
            <a:r>
              <a:rPr lang="fr-FR" sz="1800" b="1" i="0" baseline="0"/>
              <a:t>Réparition Homme/Femme 2006 </a:t>
            </a:r>
          </a:p>
        </c:rich>
      </c:tx>
    </c:title>
    <c:plotArea>
      <c:layout/>
      <c:pieChart>
        <c:varyColors val="1"/>
        <c:ser>
          <c:idx val="0"/>
          <c:order val="0"/>
          <c:dLbls>
            <c:txPr>
              <a:bodyPr/>
              <a:lstStyle/>
              <a:p>
                <a:pPr>
                  <a:defRPr>
                    <a:solidFill>
                      <a:schemeClr val="bg1"/>
                    </a:solidFill>
                  </a:defRPr>
                </a:pPr>
                <a:endParaRPr lang="fr-FR"/>
              </a:p>
            </c:txPr>
            <c:showPercent val="1"/>
            <c:showLeaderLines val="1"/>
          </c:dLbls>
          <c:cat>
            <c:strRef>
              <c:f>'Promo 2006'!$A$1:$A$2</c:f>
              <c:strCache>
                <c:ptCount val="2"/>
                <c:pt idx="0">
                  <c:v>Repartition Homme</c:v>
                </c:pt>
                <c:pt idx="1">
                  <c:v>Repartition Femme</c:v>
                </c:pt>
              </c:strCache>
            </c:strRef>
          </c:cat>
          <c:val>
            <c:numRef>
              <c:f>'Promo 2006'!$B$1:$B$2</c:f>
              <c:numCache>
                <c:formatCode>General</c:formatCode>
                <c:ptCount val="2"/>
                <c:pt idx="0">
                  <c:v>90</c:v>
                </c:pt>
                <c:pt idx="1">
                  <c:v>8</c:v>
                </c:pt>
              </c:numCache>
            </c:numRef>
          </c:val>
        </c:ser>
        <c:dLbls>
          <c:showPercent val="1"/>
        </c:dLbls>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fr-FR"/>
  <c:style val="26"/>
  <c:chart>
    <c:title>
      <c:tx>
        <c:rich>
          <a:bodyPr/>
          <a:lstStyle/>
          <a:p>
            <a:pPr>
              <a:defRPr/>
            </a:pPr>
            <a:r>
              <a:rPr lang="fr-FR" sz="1800" b="1" i="0" baseline="0"/>
              <a:t>Réparition Homme/Femme 2007 </a:t>
            </a:r>
          </a:p>
        </c:rich>
      </c:tx>
    </c:title>
    <c:plotArea>
      <c:layout/>
      <c:pieChart>
        <c:varyColors val="1"/>
        <c:ser>
          <c:idx val="0"/>
          <c:order val="0"/>
          <c:dLbls>
            <c:txPr>
              <a:bodyPr/>
              <a:lstStyle/>
              <a:p>
                <a:pPr>
                  <a:defRPr>
                    <a:solidFill>
                      <a:schemeClr val="bg1"/>
                    </a:solidFill>
                  </a:defRPr>
                </a:pPr>
                <a:endParaRPr lang="fr-FR"/>
              </a:p>
            </c:txPr>
            <c:showPercent val="1"/>
            <c:showLeaderLines val="1"/>
          </c:dLbls>
          <c:cat>
            <c:strRef>
              <c:f>'Promo 2007'!$A$1:$A$2</c:f>
              <c:strCache>
                <c:ptCount val="2"/>
                <c:pt idx="0">
                  <c:v>Repartition Homme</c:v>
                </c:pt>
                <c:pt idx="1">
                  <c:v>Repartition Femme</c:v>
                </c:pt>
              </c:strCache>
            </c:strRef>
          </c:cat>
          <c:val>
            <c:numRef>
              <c:f>'Promo 2007'!$B$1:$B$2</c:f>
              <c:numCache>
                <c:formatCode>General</c:formatCode>
                <c:ptCount val="2"/>
                <c:pt idx="0">
                  <c:v>72</c:v>
                </c:pt>
                <c:pt idx="1">
                  <c:v>10</c:v>
                </c:pt>
              </c:numCache>
            </c:numRef>
          </c:val>
        </c:ser>
        <c:dLbls>
          <c:showPercent val="1"/>
        </c:dLbls>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fr-FR"/>
  <c:style val="26"/>
  <c:chart>
    <c:title>
      <c:tx>
        <c:rich>
          <a:bodyPr/>
          <a:lstStyle/>
          <a:p>
            <a:pPr>
              <a:defRPr/>
            </a:pPr>
            <a:r>
              <a:rPr lang="fr-FR" sz="1800" b="1" i="0" baseline="0"/>
              <a:t>Réparition Homme/Femme 2008 </a:t>
            </a:r>
          </a:p>
        </c:rich>
      </c:tx>
    </c:title>
    <c:plotArea>
      <c:layout/>
      <c:pieChart>
        <c:varyColors val="1"/>
        <c:ser>
          <c:idx val="0"/>
          <c:order val="0"/>
          <c:dLbls>
            <c:txPr>
              <a:bodyPr/>
              <a:lstStyle/>
              <a:p>
                <a:pPr>
                  <a:defRPr>
                    <a:solidFill>
                      <a:schemeClr val="bg1"/>
                    </a:solidFill>
                  </a:defRPr>
                </a:pPr>
                <a:endParaRPr lang="fr-FR"/>
              </a:p>
            </c:txPr>
            <c:showPercent val="1"/>
            <c:showLeaderLines val="1"/>
          </c:dLbls>
          <c:cat>
            <c:strRef>
              <c:f>'Promo 2008'!$A$1:$A$2</c:f>
              <c:strCache>
                <c:ptCount val="2"/>
                <c:pt idx="0">
                  <c:v>Repartition Homme</c:v>
                </c:pt>
                <c:pt idx="1">
                  <c:v>Repartition Femme</c:v>
                </c:pt>
              </c:strCache>
            </c:strRef>
          </c:cat>
          <c:val>
            <c:numRef>
              <c:f>'Promo 2008'!$B$1:$B$2</c:f>
              <c:numCache>
                <c:formatCode>General</c:formatCode>
                <c:ptCount val="2"/>
                <c:pt idx="0">
                  <c:v>123</c:v>
                </c:pt>
                <c:pt idx="1">
                  <c:v>17</c:v>
                </c:pt>
              </c:numCache>
            </c:numRef>
          </c:val>
        </c:ser>
        <c:dLbls>
          <c:showPercent val="1"/>
        </c:dLbls>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style val="34"/>
  <c:chart>
    <c:title/>
    <c:plotArea>
      <c:layout/>
      <c:barChart>
        <c:barDir val="col"/>
        <c:grouping val="clustered"/>
        <c:ser>
          <c:idx val="0"/>
          <c:order val="0"/>
          <c:tx>
            <c:v>Origine départementale</c:v>
          </c:tx>
          <c:spPr>
            <a:ln w="28575" cap="sq" cmpd="sng">
              <a:solidFill>
                <a:prstClr val="black">
                  <a:lumMod val="95000"/>
                  <a:lumOff val="5000"/>
                </a:prstClr>
              </a:solidFill>
            </a:ln>
          </c:spPr>
          <c:dLbls>
            <c:spPr>
              <a:noFill/>
            </c:spPr>
            <c:showVal val="1"/>
          </c:dLbls>
          <c:cat>
            <c:strRef>
              <c:f>'Origine département'!$A$1:$E$1</c:f>
              <c:strCache>
                <c:ptCount val="5"/>
                <c:pt idx="0">
                  <c:v>95 - Val d'oise</c:v>
                </c:pt>
                <c:pt idx="1">
                  <c:v>78 - Yvelines</c:v>
                </c:pt>
                <c:pt idx="2">
                  <c:v>92 - Seine Saint-Denis</c:v>
                </c:pt>
                <c:pt idx="3">
                  <c:v>75 - Paris</c:v>
                </c:pt>
                <c:pt idx="4">
                  <c:v>Autres</c:v>
                </c:pt>
              </c:strCache>
            </c:strRef>
          </c:cat>
          <c:val>
            <c:numRef>
              <c:f>'Origine département'!$A$2:$E$2</c:f>
              <c:numCache>
                <c:formatCode>0.00%</c:formatCode>
                <c:ptCount val="5"/>
                <c:pt idx="0">
                  <c:v>0.19200000000000003</c:v>
                </c:pt>
                <c:pt idx="1">
                  <c:v>7.2000000000000022E-2</c:v>
                </c:pt>
                <c:pt idx="2">
                  <c:v>5.8000000000000031E-2</c:v>
                </c:pt>
                <c:pt idx="3">
                  <c:v>5.8000000000000031E-2</c:v>
                </c:pt>
                <c:pt idx="4">
                  <c:v>0.62000000000000155</c:v>
                </c:pt>
              </c:numCache>
            </c:numRef>
          </c:val>
        </c:ser>
        <c:gapWidth val="100"/>
        <c:axId val="49036288"/>
        <c:axId val="49042176"/>
      </c:barChart>
      <c:catAx>
        <c:axId val="49036288"/>
        <c:scaling>
          <c:orientation val="minMax"/>
        </c:scaling>
        <c:axPos val="b"/>
        <c:numFmt formatCode="General" sourceLinked="1"/>
        <c:tickLblPos val="nextTo"/>
        <c:crossAx val="49042176"/>
        <c:crosses val="autoZero"/>
        <c:auto val="1"/>
        <c:lblAlgn val="ctr"/>
        <c:lblOffset val="100"/>
      </c:catAx>
      <c:valAx>
        <c:axId val="49042176"/>
        <c:scaling>
          <c:orientation val="minMax"/>
        </c:scaling>
        <c:axPos val="l"/>
        <c:majorGridlines/>
        <c:numFmt formatCode="General" sourceLinked="0"/>
        <c:tickLblPos val="nextTo"/>
        <c:spPr>
          <a:noFill/>
        </c:spPr>
        <c:crossAx val="49036288"/>
        <c:crosses val="autoZero"/>
        <c:crossBetween val="between"/>
      </c:valAx>
    </c:plotArea>
    <c:legend>
      <c:legendPos val="t"/>
    </c:legend>
    <c:plotVisOnly val="1"/>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fr-F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fr-FR"/>
              <a:t>Répartition</a:t>
            </a:r>
            <a:r>
              <a:rPr lang="fr-FR" baseline="0"/>
              <a:t> des origines scolaires</a:t>
            </a:r>
            <a:endParaRPr lang="fr-FR"/>
          </a:p>
        </c:rich>
      </c:tx>
    </c:title>
    <c:plotArea>
      <c:layout/>
      <c:pieChart>
        <c:varyColors val="1"/>
        <c:ser>
          <c:idx val="0"/>
          <c:order val="0"/>
          <c:dLbls>
            <c:dLbl>
              <c:idx val="0"/>
              <c:layout>
                <c:manualLayout>
                  <c:x val="-0.18241228862785647"/>
                  <c:y val="-3.298445386634364E-2"/>
                </c:manualLayout>
              </c:layout>
              <c:showCatName val="1"/>
              <c:showPercent val="1"/>
            </c:dLbl>
            <c:dLbl>
              <c:idx val="1"/>
              <c:layout>
                <c:manualLayout>
                  <c:x val="7.1757669635557852E-2"/>
                  <c:y val="-0.13846261525001682"/>
                </c:manualLayout>
              </c:layout>
              <c:showCatName val="1"/>
              <c:showPercent val="1"/>
            </c:dLbl>
            <c:dLbl>
              <c:idx val="2"/>
              <c:layout>
                <c:manualLayout>
                  <c:x val="0.10821857923497269"/>
                  <c:y val="-2.7446530722121356E-2"/>
                </c:manualLayout>
              </c:layout>
              <c:showCatName val="1"/>
              <c:showPercent val="1"/>
            </c:dLbl>
            <c:dLbl>
              <c:idx val="3"/>
              <c:layout>
                <c:manualLayout>
                  <c:x val="8.0843509315433965E-2"/>
                  <c:y val="5.9360926038091635E-2"/>
                </c:manualLayout>
              </c:layout>
              <c:showCatName val="1"/>
              <c:showPercent val="1"/>
            </c:dLbl>
            <c:dLbl>
              <c:idx val="5"/>
              <c:layout>
                <c:manualLayout>
                  <c:x val="6.0824749365345716E-2"/>
                  <c:y val="0.14600282656975572"/>
                </c:manualLayout>
              </c:layout>
              <c:showCatName val="1"/>
              <c:showPercent val="1"/>
            </c:dLbl>
            <c:showCatName val="1"/>
            <c:showPercent val="1"/>
            <c:showLeaderLines val="1"/>
          </c:dLbls>
          <c:cat>
            <c:strRef>
              <c:f>Options!$B$1:$G$1</c:f>
              <c:strCache>
                <c:ptCount val="6"/>
                <c:pt idx="0">
                  <c:v>CPGE                                              </c:v>
                </c:pt>
                <c:pt idx="1">
                  <c:v>DUT                                               </c:v>
                </c:pt>
                <c:pt idx="2">
                  <c:v>DEUG                                              </c:v>
                </c:pt>
                <c:pt idx="3">
                  <c:v>BAC                                               </c:v>
                </c:pt>
                <c:pt idx="4">
                  <c:v>BTS                                               </c:v>
                </c:pt>
                <c:pt idx="5">
                  <c:v>AUTRES</c:v>
                </c:pt>
              </c:strCache>
            </c:strRef>
          </c:cat>
          <c:val>
            <c:numRef>
              <c:f>Options!$B$2:$G$2</c:f>
              <c:numCache>
                <c:formatCode>General</c:formatCode>
                <c:ptCount val="6"/>
                <c:pt idx="0">
                  <c:v>0.52</c:v>
                </c:pt>
                <c:pt idx="1">
                  <c:v>0.16</c:v>
                </c:pt>
                <c:pt idx="2">
                  <c:v>9.0000000000000024E-2</c:v>
                </c:pt>
                <c:pt idx="3">
                  <c:v>9.0000000000000024E-2</c:v>
                </c:pt>
                <c:pt idx="4">
                  <c:v>0.05</c:v>
                </c:pt>
                <c:pt idx="5">
                  <c:v>9.0000000000000024E-2</c:v>
                </c:pt>
              </c:numCache>
            </c:numRef>
          </c:val>
        </c:ser>
        <c:dLbls>
          <c:showCatName val="1"/>
          <c:showPercent val="1"/>
        </c:dLbls>
        <c:firstSliceAng val="0"/>
      </c:pie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fr-FR"/>
  <c:style val="26"/>
  <c:chart>
    <c:title>
      <c:tx>
        <c:rich>
          <a:bodyPr/>
          <a:lstStyle/>
          <a:p>
            <a:pPr>
              <a:defRPr/>
            </a:pPr>
            <a:r>
              <a:rPr lang="fr-FR" sz="1600"/>
              <a:t>Répartition</a:t>
            </a:r>
            <a:r>
              <a:rPr lang="fr-FR" sz="1600" baseline="0"/>
              <a:t> des Origines Scolaires 2004</a:t>
            </a:r>
          </a:p>
        </c:rich>
      </c:tx>
    </c:title>
    <c:plotArea>
      <c:layout/>
      <c:pieChart>
        <c:varyColors val="1"/>
        <c:ser>
          <c:idx val="0"/>
          <c:order val="0"/>
          <c:dLbls>
            <c:dLblPos val="outEnd"/>
            <c:showPercent val="1"/>
            <c:showLeaderLines val="1"/>
          </c:dLbls>
          <c:cat>
            <c:strRef>
              <c:f>'Année 2002'!$A$1:$A$4</c:f>
              <c:strCache>
                <c:ptCount val="4"/>
                <c:pt idx="0">
                  <c:v>Répartition CPGE</c:v>
                </c:pt>
                <c:pt idx="1">
                  <c:v>Répartition DUT</c:v>
                </c:pt>
                <c:pt idx="2">
                  <c:v>Répartition DEUG</c:v>
                </c:pt>
                <c:pt idx="3">
                  <c:v>Répartition ATS</c:v>
                </c:pt>
              </c:strCache>
            </c:strRef>
          </c:cat>
          <c:val>
            <c:numRef>
              <c:f>'Année 2002'!$B$1:$B$4</c:f>
              <c:numCache>
                <c:formatCode>General</c:formatCode>
                <c:ptCount val="4"/>
                <c:pt idx="0">
                  <c:v>93</c:v>
                </c:pt>
                <c:pt idx="1">
                  <c:v>13</c:v>
                </c:pt>
                <c:pt idx="2">
                  <c:v>17</c:v>
                </c:pt>
                <c:pt idx="3">
                  <c:v>3</c:v>
                </c:pt>
              </c:numCache>
            </c:numRef>
          </c:val>
        </c:ser>
        <c:dLbls>
          <c:showPercent val="1"/>
        </c:dLbls>
        <c:firstSliceAng val="0"/>
      </c:pieChart>
    </c:plotArea>
    <c:legend>
      <c:legendPos val="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0.4798</cdr:x>
      <cdr:y>0.34742</cdr:y>
    </cdr:from>
    <cdr:to>
      <cdr:x>0.5202</cdr:x>
      <cdr:y>0.68922</cdr:y>
    </cdr:to>
    <cdr:sp macro="" textlink="">
      <cdr:nvSpPr>
        <cdr:cNvPr id="2" name="Rectangle 1"/>
        <cdr:cNvSpPr/>
      </cdr:nvSpPr>
      <cdr:spPr>
        <a:xfrm xmlns:a="http://schemas.openxmlformats.org/drawingml/2006/main">
          <a:off x="2193634" y="953039"/>
          <a:ext cx="184731" cy="937629"/>
        </a:xfrm>
        <a:prstGeom xmlns:a="http://schemas.openxmlformats.org/drawingml/2006/main" prst="rect">
          <a:avLst/>
        </a:prstGeom>
        <a:noFill xmlns:a="http://schemas.openxmlformats.org/drawingml/2006/main"/>
      </cdr:spPr>
      <cdr:txBody>
        <a:bodyPr xmlns:a="http://schemas.openxmlformats.org/drawingml/2006/main" wrap="none" lIns="91440" tIns="45720" rIns="91440" bIns="45720">
          <a:spAutoFit/>
        </a:bodyPr>
        <a:lstStyle xmlns:a="http://schemas.openxmlformats.org/drawingml/2006/main"/>
        <a:p xmlns:a="http://schemas.openxmlformats.org/drawingml/2006/main">
          <a:pPr algn="ctr"/>
          <a:endParaRPr lang="fr-FR" sz="5400" b="1" cap="none" spc="0">
            <a:ln w="31550" cmpd="sng">
              <a:gradFill>
                <a:gsLst>
                  <a:gs pos="25000">
                    <a:schemeClr val="accent1">
                      <a:shade val="25000"/>
                      <a:satMod val="190000"/>
                    </a:schemeClr>
                  </a:gs>
                  <a:gs pos="80000">
                    <a:schemeClr val="accent1">
                      <a:tint val="75000"/>
                      <a:satMod val="190000"/>
                    </a:schemeClr>
                  </a:gs>
                </a:gsLst>
                <a:lin ang="5400000"/>
              </a:gradFill>
              <a:prstDash val="solid"/>
            </a:ln>
            <a:solidFill>
              <a:srgbClr val="FFFFFF"/>
            </a:solidFill>
            <a:effectLst>
              <a:outerShdw blurRad="41275" dist="12700" dir="12000000" algn="tl" rotWithShape="0">
                <a:srgbClr val="000000">
                  <a:alpha val="40000"/>
                </a:srgbClr>
              </a:outerShdw>
            </a:effectLst>
          </a:endParaRPr>
        </a:p>
      </cdr:txBody>
    </cdr:sp>
  </cdr:relSizeAnchor>
  <cdr:relSizeAnchor xmlns:cdr="http://schemas.openxmlformats.org/drawingml/2006/chartDrawing">
    <cdr:from>
      <cdr:x>0.4798</cdr:x>
      <cdr:y>0.34742</cdr:y>
    </cdr:from>
    <cdr:to>
      <cdr:x>0.5202</cdr:x>
      <cdr:y>0.68922</cdr:y>
    </cdr:to>
    <cdr:sp macro="" textlink="">
      <cdr:nvSpPr>
        <cdr:cNvPr id="4" name="Rectangle 3"/>
        <cdr:cNvSpPr/>
      </cdr:nvSpPr>
      <cdr:spPr>
        <a:xfrm xmlns:a="http://schemas.openxmlformats.org/drawingml/2006/main">
          <a:off x="2193635" y="953039"/>
          <a:ext cx="184730" cy="937629"/>
        </a:xfrm>
        <a:prstGeom xmlns:a="http://schemas.openxmlformats.org/drawingml/2006/main" prst="rect">
          <a:avLst/>
        </a:prstGeom>
        <a:noFill xmlns:a="http://schemas.openxmlformats.org/drawingml/2006/main"/>
      </cdr:spPr>
      <cdr:txBody>
        <a:bodyPr xmlns:a="http://schemas.openxmlformats.org/drawingml/2006/main" wrap="none" lIns="91440" tIns="45720" rIns="91440" bIns="45720">
          <a:spAutoFit/>
        </a:bodyPr>
        <a:lstStyle xmlns:a="http://schemas.openxmlformats.org/drawingml/2006/main"/>
        <a:p xmlns:a="http://schemas.openxmlformats.org/drawingml/2006/main">
          <a:pPr algn="ctr"/>
          <a:endParaRPr lang="fr-FR" sz="5400" b="1" cap="none" spc="0">
            <a:ln w="31550" cmpd="sng">
              <a:gradFill>
                <a:gsLst>
                  <a:gs pos="25000">
                    <a:schemeClr val="accent1">
                      <a:shade val="25000"/>
                      <a:satMod val="190000"/>
                    </a:schemeClr>
                  </a:gs>
                  <a:gs pos="80000">
                    <a:schemeClr val="accent1">
                      <a:tint val="75000"/>
                      <a:satMod val="190000"/>
                    </a:schemeClr>
                  </a:gs>
                </a:gsLst>
                <a:lin ang="5400000"/>
              </a:gradFill>
              <a:prstDash val="solid"/>
            </a:ln>
            <a:solidFill>
              <a:srgbClr val="FFFFFF"/>
            </a:solidFill>
            <a:effectLst>
              <a:outerShdw blurRad="41275" dist="12700" dir="12000000" algn="tl" rotWithShape="0">
                <a:srgbClr val="000000">
                  <a:alpha val="40000"/>
                </a:srgbClr>
              </a:outerShdw>
            </a:effectLst>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A2699-28F7-44D4-AF48-54A4562F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34</Pages>
  <Words>3834</Words>
  <Characters>21092</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262</cp:revision>
  <dcterms:created xsi:type="dcterms:W3CDTF">2010-01-27T13:54:00Z</dcterms:created>
  <dcterms:modified xsi:type="dcterms:W3CDTF">2010-01-27T20:22:00Z</dcterms:modified>
</cp:coreProperties>
</file>