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6A" w:rsidRPr="00AE5963" w:rsidRDefault="00321829" w:rsidP="00AE5963">
      <w:pPr>
        <w:jc w:val="center"/>
        <w:rPr>
          <w:b/>
          <w:color w:val="0070C0"/>
          <w:sz w:val="40"/>
          <w:szCs w:val="40"/>
          <w:u w:val="single"/>
        </w:rPr>
      </w:pPr>
      <w:r w:rsidRPr="00AE5963">
        <w:rPr>
          <w:b/>
          <w:color w:val="0070C0"/>
          <w:sz w:val="40"/>
          <w:szCs w:val="40"/>
          <w:u w:val="single"/>
        </w:rPr>
        <w:t xml:space="preserve">TD-TP2 Statistique </w:t>
      </w:r>
      <w:proofErr w:type="spellStart"/>
      <w:r w:rsidRPr="00AE5963">
        <w:rPr>
          <w:b/>
          <w:color w:val="0070C0"/>
          <w:sz w:val="40"/>
          <w:szCs w:val="40"/>
          <w:u w:val="single"/>
        </w:rPr>
        <w:t>Univariée</w:t>
      </w:r>
      <w:proofErr w:type="spellEnd"/>
      <w:r w:rsidRPr="00AE5963">
        <w:rPr>
          <w:b/>
          <w:color w:val="0070C0"/>
          <w:sz w:val="40"/>
          <w:szCs w:val="40"/>
          <w:u w:val="single"/>
        </w:rPr>
        <w:t xml:space="preserve"> Quantitative</w:t>
      </w:r>
    </w:p>
    <w:p w:rsidR="00321829" w:rsidRDefault="00321829" w:rsidP="00AE5963">
      <w:pPr>
        <w:ind w:left="7230"/>
      </w:pPr>
    </w:p>
    <w:p w:rsidR="00AE5963" w:rsidRDefault="00610B48" w:rsidP="00AE5963">
      <w:pPr>
        <w:ind w:left="7230"/>
      </w:pPr>
      <w:r>
        <w:rPr>
          <w:noProof/>
          <w:lang w:eastAsia="fr-FR"/>
        </w:rPr>
        <w:pict>
          <v:shapetype id="_x0000_t32" coordsize="21600,21600" o:spt="32" o:oned="t" path="m,l21600,21600e" filled="f">
            <v:path arrowok="t" fillok="f" o:connecttype="none"/>
            <o:lock v:ext="edit" shapetype="t"/>
          </v:shapetype>
          <v:shape id="_x0000_s1026" type="#_x0000_t32" style="position:absolute;left:0;text-align:left;margin-left:-68.6pt;margin-top:13.4pt;width:594pt;height:0;z-index:251658240" o:connectortype="straight" strokecolor="#dbe5f1 [660]" strokeweight="3pt">
            <v:shadow type="perspective" color="#243f60 [1604]" opacity=".5" offset="1pt" offset2="-1pt"/>
          </v:shape>
        </w:pict>
      </w:r>
    </w:p>
    <w:p w:rsidR="00AE5963" w:rsidRDefault="00AE5963" w:rsidP="00AE5963">
      <w:pPr>
        <w:ind w:left="7230"/>
      </w:pPr>
    </w:p>
    <w:p w:rsidR="00AE5963" w:rsidRPr="0042449F" w:rsidRDefault="00AE5963" w:rsidP="00AE5963">
      <w:pPr>
        <w:ind w:left="7230"/>
        <w:rPr>
          <w:b/>
          <w:i/>
          <w:color w:val="0070C0"/>
        </w:rPr>
      </w:pPr>
    </w:p>
    <w:p w:rsidR="00321829" w:rsidRPr="0042449F" w:rsidRDefault="00321829" w:rsidP="00AE5963">
      <w:pPr>
        <w:ind w:left="7230"/>
        <w:rPr>
          <w:b/>
          <w:i/>
          <w:color w:val="0070C0"/>
        </w:rPr>
      </w:pPr>
      <w:r w:rsidRPr="0042449F">
        <w:rPr>
          <w:b/>
          <w:i/>
          <w:color w:val="0070C0"/>
        </w:rPr>
        <w:t xml:space="preserve">Elaboré par : </w:t>
      </w:r>
    </w:p>
    <w:p w:rsidR="00321829" w:rsidRPr="0042449F" w:rsidRDefault="00321829" w:rsidP="00AE5963">
      <w:pPr>
        <w:ind w:left="7230"/>
        <w:rPr>
          <w:b/>
          <w:i/>
          <w:color w:val="0070C0"/>
        </w:rPr>
      </w:pPr>
      <w:r w:rsidRPr="0042449F">
        <w:rPr>
          <w:b/>
          <w:i/>
          <w:color w:val="0070C0"/>
        </w:rPr>
        <w:t>-Joseph ASSU</w:t>
      </w:r>
    </w:p>
    <w:p w:rsidR="00321829" w:rsidRPr="0042449F" w:rsidRDefault="00321829" w:rsidP="00AE5963">
      <w:pPr>
        <w:ind w:left="7230"/>
        <w:rPr>
          <w:b/>
          <w:i/>
          <w:color w:val="0070C0"/>
        </w:rPr>
      </w:pPr>
      <w:r w:rsidRPr="0042449F">
        <w:rPr>
          <w:b/>
          <w:i/>
          <w:color w:val="0070C0"/>
        </w:rPr>
        <w:t>- Alexandre PELTIER</w:t>
      </w:r>
    </w:p>
    <w:p w:rsidR="00321829" w:rsidRPr="00AE5963" w:rsidRDefault="00321829" w:rsidP="00AE5963">
      <w:pPr>
        <w:jc w:val="both"/>
        <w:rPr>
          <w:i/>
        </w:rPr>
      </w:pPr>
    </w:p>
    <w:p w:rsidR="00321829" w:rsidRDefault="00610B48" w:rsidP="00AE5963">
      <w:pPr>
        <w:jc w:val="both"/>
      </w:pPr>
      <w:r>
        <w:rPr>
          <w:noProof/>
          <w:lang w:eastAsia="fr-FR"/>
        </w:rPr>
        <w:pict>
          <v:shape id="_x0000_s1027" type="#_x0000_t32" style="position:absolute;left:0;text-align:left;margin-left:-68.6pt;margin-top:17.55pt;width:590.25pt;height:.75pt;z-index:251659264" o:connectortype="straight" strokecolor="#dbe5f1 [660]" strokeweight="3pt">
            <v:shadow type="perspective" color="#243f60 [1604]" opacity=".5" offset="1pt" offset2="-1pt"/>
          </v:shape>
        </w:pict>
      </w:r>
    </w:p>
    <w:p w:rsidR="00AE5963" w:rsidRDefault="00AE5963" w:rsidP="00AE5963">
      <w:pPr>
        <w:jc w:val="both"/>
      </w:pPr>
    </w:p>
    <w:p w:rsidR="00470926" w:rsidRPr="00AE5963" w:rsidRDefault="00470926" w:rsidP="00AE5963">
      <w:pPr>
        <w:jc w:val="center"/>
        <w:rPr>
          <w:b/>
          <w:i/>
          <w:color w:val="0070C0"/>
          <w:sz w:val="36"/>
          <w:szCs w:val="36"/>
          <w:u w:val="single"/>
        </w:rPr>
      </w:pPr>
      <w:r w:rsidRPr="00AE5963">
        <w:rPr>
          <w:b/>
          <w:color w:val="0070C0"/>
          <w:sz w:val="36"/>
          <w:szCs w:val="36"/>
          <w:u w:val="single"/>
        </w:rPr>
        <w:t>SOMMAIRE</w:t>
      </w:r>
      <w:r w:rsidRPr="00AE5963">
        <w:rPr>
          <w:b/>
          <w:color w:val="0070C0"/>
          <w:sz w:val="36"/>
          <w:szCs w:val="36"/>
          <w:u w:val="single"/>
        </w:rPr>
        <w:br/>
      </w:r>
    </w:p>
    <w:p w:rsidR="00AE5963" w:rsidRDefault="00AE5963" w:rsidP="00AE5963">
      <w:pPr>
        <w:jc w:val="center"/>
        <w:rPr>
          <w:b/>
          <w:sz w:val="36"/>
          <w:szCs w:val="36"/>
          <w:u w:val="single"/>
        </w:rPr>
      </w:pPr>
    </w:p>
    <w:p w:rsidR="00AE5963" w:rsidRPr="0042449F" w:rsidRDefault="00AE5963" w:rsidP="00AE5963">
      <w:pPr>
        <w:jc w:val="center"/>
        <w:rPr>
          <w:b/>
          <w:color w:val="0070C0"/>
          <w:sz w:val="36"/>
          <w:szCs w:val="36"/>
          <w:u w:val="single"/>
        </w:rPr>
      </w:pPr>
    </w:p>
    <w:p w:rsidR="00470926" w:rsidRPr="0042449F" w:rsidRDefault="00470926" w:rsidP="00AE5963">
      <w:pPr>
        <w:jc w:val="both"/>
        <w:rPr>
          <w:b/>
          <w:color w:val="0070C0"/>
        </w:rPr>
      </w:pPr>
    </w:p>
    <w:p w:rsidR="00470926" w:rsidRPr="0042449F" w:rsidRDefault="00470926" w:rsidP="00AE5963">
      <w:pPr>
        <w:jc w:val="both"/>
        <w:rPr>
          <w:b/>
          <w:color w:val="0070C0"/>
          <w:sz w:val="28"/>
          <w:szCs w:val="28"/>
        </w:rPr>
      </w:pPr>
      <w:r w:rsidRPr="0042449F">
        <w:rPr>
          <w:b/>
          <w:color w:val="0070C0"/>
          <w:sz w:val="28"/>
          <w:szCs w:val="28"/>
        </w:rPr>
        <w:t xml:space="preserve">PAGE </w:t>
      </w:r>
      <w:r w:rsidR="00AE5963" w:rsidRPr="0042449F">
        <w:rPr>
          <w:b/>
          <w:color w:val="0070C0"/>
          <w:sz w:val="28"/>
          <w:szCs w:val="28"/>
        </w:rPr>
        <w:t>1</w:t>
      </w:r>
      <w:r w:rsidRPr="0042449F">
        <w:rPr>
          <w:b/>
          <w:color w:val="0070C0"/>
          <w:sz w:val="28"/>
          <w:szCs w:val="28"/>
        </w:rPr>
        <w:t xml:space="preserve"> : </w:t>
      </w:r>
      <w:r w:rsidR="00AE5963" w:rsidRPr="0042449F">
        <w:rPr>
          <w:b/>
          <w:color w:val="0070C0"/>
          <w:sz w:val="28"/>
          <w:szCs w:val="28"/>
        </w:rPr>
        <w:t>Sommaire</w:t>
      </w:r>
    </w:p>
    <w:p w:rsidR="00AE5963" w:rsidRPr="0042449F" w:rsidRDefault="00AE5963" w:rsidP="00AE5963">
      <w:pPr>
        <w:jc w:val="both"/>
        <w:rPr>
          <w:b/>
          <w:color w:val="0070C0"/>
          <w:sz w:val="28"/>
          <w:szCs w:val="28"/>
        </w:rPr>
      </w:pPr>
      <w:r w:rsidRPr="0042449F">
        <w:rPr>
          <w:b/>
          <w:color w:val="0070C0"/>
          <w:sz w:val="28"/>
          <w:szCs w:val="28"/>
        </w:rPr>
        <w:t>PAGE 2-3 : Exercice 1 : Salaires en France</w:t>
      </w:r>
    </w:p>
    <w:p w:rsidR="00AE5963" w:rsidRPr="0042449F" w:rsidRDefault="00AE5963" w:rsidP="00AE5963">
      <w:pPr>
        <w:jc w:val="both"/>
        <w:rPr>
          <w:b/>
          <w:color w:val="0070C0"/>
          <w:sz w:val="28"/>
          <w:szCs w:val="28"/>
        </w:rPr>
      </w:pPr>
      <w:r w:rsidRPr="0042449F">
        <w:rPr>
          <w:b/>
          <w:color w:val="0070C0"/>
          <w:sz w:val="28"/>
          <w:szCs w:val="28"/>
        </w:rPr>
        <w:t>PAGE 4 : Exercice 2 : Dépenses par élève et résultats aux USA</w:t>
      </w:r>
    </w:p>
    <w:p w:rsidR="00AE5963" w:rsidRPr="0042449F" w:rsidRDefault="00AE5963" w:rsidP="00AE5963">
      <w:pPr>
        <w:jc w:val="both"/>
        <w:rPr>
          <w:b/>
          <w:color w:val="0070C0"/>
          <w:sz w:val="28"/>
          <w:szCs w:val="28"/>
        </w:rPr>
      </w:pPr>
      <w:r w:rsidRPr="0042449F">
        <w:rPr>
          <w:b/>
          <w:color w:val="0070C0"/>
          <w:sz w:val="28"/>
          <w:szCs w:val="28"/>
        </w:rPr>
        <w:t>PAGE 5-</w:t>
      </w:r>
      <w:r w:rsidR="0075222D">
        <w:rPr>
          <w:b/>
          <w:color w:val="0070C0"/>
          <w:sz w:val="28"/>
          <w:szCs w:val="28"/>
        </w:rPr>
        <w:t>8</w:t>
      </w:r>
      <w:r w:rsidRPr="0042449F">
        <w:rPr>
          <w:b/>
          <w:color w:val="0070C0"/>
          <w:sz w:val="28"/>
          <w:szCs w:val="28"/>
        </w:rPr>
        <w:t> : Exercice 3 : Salariés d’une entreprise</w:t>
      </w:r>
    </w:p>
    <w:p w:rsidR="00321829" w:rsidRPr="0042449F" w:rsidRDefault="00321829" w:rsidP="00AE5963">
      <w:pPr>
        <w:jc w:val="both"/>
        <w:rPr>
          <w:color w:val="0070C0"/>
        </w:rPr>
      </w:pPr>
    </w:p>
    <w:p w:rsidR="00321829" w:rsidRDefault="00321829" w:rsidP="00AE5963">
      <w:pPr>
        <w:jc w:val="both"/>
      </w:pPr>
    </w:p>
    <w:p w:rsidR="00321829" w:rsidRDefault="00321829" w:rsidP="00AE5963">
      <w:pPr>
        <w:jc w:val="both"/>
      </w:pPr>
    </w:p>
    <w:p w:rsidR="0042449F" w:rsidRDefault="0042449F" w:rsidP="00AE5963">
      <w:pPr>
        <w:jc w:val="both"/>
      </w:pPr>
    </w:p>
    <w:p w:rsidR="00321829" w:rsidRDefault="00321829" w:rsidP="00AE5963">
      <w:pPr>
        <w:jc w:val="both"/>
      </w:pPr>
    </w:p>
    <w:p w:rsidR="00321829" w:rsidRPr="00AE5963" w:rsidRDefault="00321829" w:rsidP="00AE5963">
      <w:pPr>
        <w:jc w:val="both"/>
        <w:rPr>
          <w:b/>
          <w:i/>
          <w:color w:val="0070C0"/>
          <w:sz w:val="32"/>
          <w:szCs w:val="32"/>
          <w:u w:val="single"/>
        </w:rPr>
      </w:pPr>
      <w:r w:rsidRPr="00AE5963">
        <w:rPr>
          <w:b/>
          <w:i/>
          <w:color w:val="0070C0"/>
          <w:sz w:val="32"/>
          <w:szCs w:val="32"/>
          <w:u w:val="single"/>
        </w:rPr>
        <w:lastRenderedPageBreak/>
        <w:t>Exercice 1 : Salaires en France</w:t>
      </w:r>
    </w:p>
    <w:p w:rsidR="00321829" w:rsidRPr="004351EC" w:rsidRDefault="00321829" w:rsidP="00AE5963">
      <w:pPr>
        <w:jc w:val="both"/>
      </w:pPr>
    </w:p>
    <w:p w:rsidR="00AE5963" w:rsidRPr="004351EC" w:rsidRDefault="00AE5963" w:rsidP="00AE5963">
      <w:pPr>
        <w:jc w:val="both"/>
      </w:pPr>
    </w:p>
    <w:p w:rsidR="00321829" w:rsidRPr="004351EC" w:rsidRDefault="00321829" w:rsidP="00AE5963">
      <w:pPr>
        <w:pStyle w:val="Paragraphedeliste"/>
        <w:numPr>
          <w:ilvl w:val="0"/>
          <w:numId w:val="1"/>
        </w:numPr>
        <w:jc w:val="both"/>
      </w:pPr>
      <w:r w:rsidRPr="004351EC">
        <w:t>C25 : En 1968, 10% des salaires étaient inférieurs à 861 euros et 90% étaient supérieurs à 861 euros.</w:t>
      </w:r>
    </w:p>
    <w:p w:rsidR="00321829" w:rsidRPr="004351EC" w:rsidRDefault="00321829" w:rsidP="00AE5963">
      <w:pPr>
        <w:pStyle w:val="Paragraphedeliste"/>
        <w:jc w:val="both"/>
      </w:pPr>
      <w:r w:rsidRPr="004351EC">
        <w:t>D111 : En 1996, la moitié de la population avait un salaire inférieur à 16 019 euro</w:t>
      </w:r>
      <w:r w:rsidR="00E86434" w:rsidRPr="004351EC">
        <w:t>s</w:t>
      </w:r>
      <w:r w:rsidRPr="004351EC">
        <w:t xml:space="preserve"> et l’autre moitié supérieure à 16019 euros.</w:t>
      </w:r>
    </w:p>
    <w:p w:rsidR="00321829" w:rsidRPr="004351EC" w:rsidRDefault="00321829" w:rsidP="00AE5963">
      <w:pPr>
        <w:pStyle w:val="Paragraphedeliste"/>
        <w:jc w:val="both"/>
      </w:pPr>
      <w:r w:rsidRPr="004351EC">
        <w:t xml:space="preserve">E178 : En 2005, 90% des salaires étaient inférieurs à </w:t>
      </w:r>
      <w:r w:rsidR="00E86434" w:rsidRPr="004351EC">
        <w:t>30 561 euros et 10% étaient supérieurs à 30 561 euros.</w:t>
      </w:r>
    </w:p>
    <w:p w:rsidR="00470926" w:rsidRPr="004351EC" w:rsidRDefault="00470926" w:rsidP="00AE5963">
      <w:pPr>
        <w:pStyle w:val="Paragraphedeliste"/>
        <w:jc w:val="both"/>
      </w:pPr>
    </w:p>
    <w:p w:rsidR="00AE5963" w:rsidRPr="004351EC" w:rsidRDefault="00AE5963" w:rsidP="00AE5963">
      <w:pPr>
        <w:pStyle w:val="Paragraphedeliste"/>
        <w:jc w:val="both"/>
      </w:pPr>
    </w:p>
    <w:p w:rsidR="00E86434" w:rsidRPr="004351EC" w:rsidRDefault="00E86434" w:rsidP="00AE5963">
      <w:pPr>
        <w:pStyle w:val="Paragraphedeliste"/>
        <w:jc w:val="both"/>
      </w:pPr>
    </w:p>
    <w:p w:rsidR="00E86434" w:rsidRPr="004351EC" w:rsidRDefault="00E86434" w:rsidP="00AE5963">
      <w:pPr>
        <w:pStyle w:val="Paragraphedeliste"/>
        <w:numPr>
          <w:ilvl w:val="0"/>
          <w:numId w:val="1"/>
        </w:numPr>
        <w:jc w:val="both"/>
      </w:pPr>
      <w:r w:rsidRPr="004351EC">
        <w:t xml:space="preserve">D9 / D1 correspond au rapport </w:t>
      </w:r>
      <w:proofErr w:type="spellStart"/>
      <w:r w:rsidRPr="004351EC">
        <w:t>interdéciles</w:t>
      </w:r>
      <w:proofErr w:type="spellEnd"/>
      <w:r w:rsidRPr="004351EC">
        <w:t>. Il permet de mesurer les inégalités de la répartition des salaires. Plus cette valeur est élevée et plus la dispersion des revenus est grande.</w:t>
      </w:r>
    </w:p>
    <w:p w:rsidR="00E86434" w:rsidRPr="004351EC" w:rsidRDefault="00E86434" w:rsidP="00AE5963">
      <w:pPr>
        <w:ind w:left="720"/>
        <w:jc w:val="both"/>
      </w:pPr>
      <w:r w:rsidRPr="004351EC">
        <w:t>D9/D5 compare le neuvième décile à la médiane. Plus cette valeur est grande et plus la dispersion de la moitié supérieure des revenus est grande.</w:t>
      </w:r>
    </w:p>
    <w:p w:rsidR="00AE5963" w:rsidRPr="004351EC" w:rsidRDefault="00E86434" w:rsidP="00AE5963">
      <w:pPr>
        <w:ind w:left="720"/>
        <w:jc w:val="both"/>
      </w:pPr>
      <w:r w:rsidRPr="004351EC">
        <w:t>D5/D1 compare la médiane au premier décile. Plus cette valeur est grande et plus la dispersion de la moitié inférieure des revenus est grande.</w:t>
      </w:r>
    </w:p>
    <w:p w:rsidR="00AE5963" w:rsidRPr="004351EC" w:rsidRDefault="00AE5963" w:rsidP="00AE5963">
      <w:pPr>
        <w:ind w:left="720"/>
        <w:jc w:val="both"/>
      </w:pPr>
    </w:p>
    <w:p w:rsidR="00AE5963" w:rsidRPr="004351EC" w:rsidRDefault="00AE5963" w:rsidP="00AE5963">
      <w:pPr>
        <w:ind w:left="720"/>
        <w:jc w:val="both"/>
      </w:pPr>
    </w:p>
    <w:p w:rsidR="00E86434" w:rsidRPr="004351EC" w:rsidRDefault="00E86434" w:rsidP="00AE5963">
      <w:pPr>
        <w:pStyle w:val="Paragraphedeliste"/>
        <w:numPr>
          <w:ilvl w:val="0"/>
          <w:numId w:val="1"/>
        </w:numPr>
        <w:jc w:val="both"/>
      </w:pPr>
      <w:r w:rsidRPr="004351EC">
        <w:t>On ne peut pas retrouver le salaire moyen de l’ensemble des salariés à partir du salaire moyen pour les hommes et de celui des femmes car il nous manque l’information sur l’effectif de chaque sexe : on ne sait pas combien d’hommes et de femmes sont associés aux deux salaires.</w:t>
      </w:r>
    </w:p>
    <w:p w:rsidR="00470926" w:rsidRPr="004351EC" w:rsidRDefault="00470926" w:rsidP="00AE5963">
      <w:pPr>
        <w:pStyle w:val="Paragraphedeliste"/>
        <w:jc w:val="both"/>
      </w:pPr>
    </w:p>
    <w:p w:rsidR="00AE5963" w:rsidRPr="004351EC" w:rsidRDefault="00AE5963" w:rsidP="00AE5963">
      <w:pPr>
        <w:pStyle w:val="Paragraphedeliste"/>
        <w:jc w:val="both"/>
      </w:pPr>
    </w:p>
    <w:p w:rsidR="00AE5963" w:rsidRPr="004351EC" w:rsidRDefault="00AE5963" w:rsidP="00AE5963">
      <w:pPr>
        <w:pStyle w:val="Paragraphedeliste"/>
        <w:jc w:val="both"/>
      </w:pPr>
    </w:p>
    <w:p w:rsidR="00E86434" w:rsidRPr="004351EC" w:rsidRDefault="00470926" w:rsidP="00AE5963">
      <w:pPr>
        <w:pStyle w:val="Paragraphedeliste"/>
        <w:numPr>
          <w:ilvl w:val="0"/>
          <w:numId w:val="1"/>
        </w:numPr>
        <w:jc w:val="both"/>
      </w:pPr>
      <w:r w:rsidRPr="004351EC">
        <w:t>L’autre indicateur de dispersion pourrait être la VARIANCE (ou l’ECART-TYPE). Il mesure l’écart entre la valeur moyenne et les valeurs observées. On passe à l’écart-type tout simplement pour résoudre le problème des euros au carré. On ne peut pas la calculer car nous ne possédons pas assez de données : on nous renseigne sur le détail salarial global et non individuel !</w:t>
      </w:r>
    </w:p>
    <w:p w:rsidR="00AE5963" w:rsidRPr="004351EC" w:rsidRDefault="00AE5963" w:rsidP="00AE5963">
      <w:pPr>
        <w:pStyle w:val="Paragraphedeliste"/>
      </w:pPr>
    </w:p>
    <w:p w:rsidR="00AE5963" w:rsidRPr="004351EC" w:rsidRDefault="00AE5963" w:rsidP="00AE5963">
      <w:pPr>
        <w:jc w:val="both"/>
      </w:pPr>
    </w:p>
    <w:p w:rsidR="00AE5963" w:rsidRPr="004351EC" w:rsidRDefault="00AE5963" w:rsidP="00AE5963">
      <w:pPr>
        <w:jc w:val="both"/>
      </w:pPr>
    </w:p>
    <w:p w:rsidR="00AE5963" w:rsidRPr="004351EC" w:rsidRDefault="00AE5963" w:rsidP="00AE5963">
      <w:pPr>
        <w:jc w:val="both"/>
      </w:pPr>
    </w:p>
    <w:p w:rsidR="00470926" w:rsidRPr="00AE5963" w:rsidRDefault="00470926" w:rsidP="00AE5963">
      <w:pPr>
        <w:pStyle w:val="Paragraphedeliste"/>
        <w:numPr>
          <w:ilvl w:val="0"/>
          <w:numId w:val="1"/>
        </w:numPr>
        <w:jc w:val="both"/>
        <w:rPr>
          <w:b/>
          <w:u w:val="single"/>
        </w:rPr>
      </w:pPr>
      <w:r w:rsidRPr="00AE5963">
        <w:rPr>
          <w:b/>
          <w:u w:val="single"/>
        </w:rPr>
        <w:lastRenderedPageBreak/>
        <w:t>Tableau de données :</w:t>
      </w:r>
    </w:p>
    <w:p w:rsidR="00470926" w:rsidRDefault="00470926" w:rsidP="00AE5963">
      <w:pPr>
        <w:pStyle w:val="Paragraphedeliste"/>
        <w:jc w:val="both"/>
      </w:pPr>
    </w:p>
    <w:tbl>
      <w:tblPr>
        <w:tblW w:w="3600" w:type="dxa"/>
        <w:jc w:val="center"/>
        <w:tblInd w:w="60" w:type="dxa"/>
        <w:tblCellMar>
          <w:left w:w="70" w:type="dxa"/>
          <w:right w:w="70" w:type="dxa"/>
        </w:tblCellMar>
        <w:tblLook w:val="04A0"/>
      </w:tblPr>
      <w:tblGrid>
        <w:gridCol w:w="1200"/>
        <w:gridCol w:w="1200"/>
        <w:gridCol w:w="1200"/>
      </w:tblGrid>
      <w:tr w:rsidR="00386466" w:rsidRPr="00386466" w:rsidTr="00AE5963">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Sexe</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Hommes</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Femmes</w:t>
            </w:r>
          </w:p>
        </w:tc>
      </w:tr>
      <w:tr w:rsidR="00386466" w:rsidRPr="00386466" w:rsidTr="00AE5963">
        <w:trPr>
          <w:trHeight w:val="315"/>
          <w:jc w:val="center"/>
        </w:trPr>
        <w:tc>
          <w:tcPr>
            <w:tcW w:w="1200" w:type="dxa"/>
            <w:tcBorders>
              <w:top w:val="nil"/>
              <w:left w:val="single" w:sz="8" w:space="0" w:color="auto"/>
              <w:bottom w:val="single" w:sz="8" w:space="0" w:color="auto"/>
              <w:right w:val="single" w:sz="8" w:space="0" w:color="auto"/>
            </w:tcBorders>
            <w:shd w:val="clear" w:color="auto" w:fill="auto"/>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1° Décile</w:t>
            </w:r>
          </w:p>
        </w:tc>
        <w:tc>
          <w:tcPr>
            <w:tcW w:w="1200" w:type="dxa"/>
            <w:tcBorders>
              <w:top w:val="nil"/>
              <w:left w:val="nil"/>
              <w:bottom w:val="single" w:sz="8" w:space="0" w:color="auto"/>
              <w:right w:val="single" w:sz="8" w:space="0" w:color="auto"/>
            </w:tcBorders>
            <w:shd w:val="clear" w:color="auto" w:fill="auto"/>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10780</w:t>
            </w:r>
          </w:p>
        </w:tc>
        <w:tc>
          <w:tcPr>
            <w:tcW w:w="1200" w:type="dxa"/>
            <w:tcBorders>
              <w:top w:val="nil"/>
              <w:left w:val="nil"/>
              <w:bottom w:val="single" w:sz="8" w:space="0" w:color="auto"/>
              <w:right w:val="single" w:sz="8" w:space="0" w:color="auto"/>
            </w:tcBorders>
            <w:shd w:val="clear" w:color="auto" w:fill="auto"/>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9980</w:t>
            </w:r>
          </w:p>
        </w:tc>
      </w:tr>
      <w:tr w:rsidR="00386466" w:rsidRPr="00386466" w:rsidTr="00AE5963">
        <w:trPr>
          <w:trHeight w:val="315"/>
          <w:jc w:val="center"/>
        </w:trPr>
        <w:tc>
          <w:tcPr>
            <w:tcW w:w="1200" w:type="dxa"/>
            <w:tcBorders>
              <w:top w:val="nil"/>
              <w:left w:val="single" w:sz="8" w:space="0" w:color="auto"/>
              <w:bottom w:val="single" w:sz="8" w:space="0" w:color="auto"/>
              <w:right w:val="single" w:sz="8" w:space="0" w:color="auto"/>
            </w:tcBorders>
            <w:shd w:val="clear" w:color="auto" w:fill="auto"/>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Moyenne</w:t>
            </w:r>
          </w:p>
        </w:tc>
        <w:tc>
          <w:tcPr>
            <w:tcW w:w="1200" w:type="dxa"/>
            <w:tcBorders>
              <w:top w:val="nil"/>
              <w:left w:val="nil"/>
              <w:bottom w:val="single" w:sz="8" w:space="0" w:color="auto"/>
              <w:right w:val="single" w:sz="8" w:space="0" w:color="auto"/>
            </w:tcBorders>
            <w:shd w:val="clear" w:color="auto" w:fill="auto"/>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21521</w:t>
            </w:r>
          </w:p>
        </w:tc>
        <w:tc>
          <w:tcPr>
            <w:tcW w:w="1200" w:type="dxa"/>
            <w:tcBorders>
              <w:top w:val="nil"/>
              <w:left w:val="nil"/>
              <w:bottom w:val="single" w:sz="8" w:space="0" w:color="auto"/>
              <w:right w:val="single" w:sz="8" w:space="0" w:color="auto"/>
            </w:tcBorders>
            <w:shd w:val="clear" w:color="auto" w:fill="auto"/>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17552</w:t>
            </w:r>
          </w:p>
        </w:tc>
      </w:tr>
      <w:tr w:rsidR="00386466" w:rsidRPr="00386466" w:rsidTr="00AE5963">
        <w:trPr>
          <w:trHeight w:val="315"/>
          <w:jc w:val="center"/>
        </w:trPr>
        <w:tc>
          <w:tcPr>
            <w:tcW w:w="1200" w:type="dxa"/>
            <w:tcBorders>
              <w:top w:val="nil"/>
              <w:left w:val="single" w:sz="8" w:space="0" w:color="auto"/>
              <w:bottom w:val="single" w:sz="8" w:space="0" w:color="auto"/>
              <w:right w:val="single" w:sz="8" w:space="0" w:color="auto"/>
            </w:tcBorders>
            <w:shd w:val="clear" w:color="auto" w:fill="auto"/>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Médiane</w:t>
            </w:r>
          </w:p>
        </w:tc>
        <w:tc>
          <w:tcPr>
            <w:tcW w:w="1200" w:type="dxa"/>
            <w:tcBorders>
              <w:top w:val="nil"/>
              <w:left w:val="nil"/>
              <w:bottom w:val="single" w:sz="8" w:space="0" w:color="auto"/>
              <w:right w:val="single" w:sz="8" w:space="0" w:color="auto"/>
            </w:tcBorders>
            <w:shd w:val="clear" w:color="auto" w:fill="auto"/>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17130</w:t>
            </w:r>
          </w:p>
        </w:tc>
        <w:tc>
          <w:tcPr>
            <w:tcW w:w="1200" w:type="dxa"/>
            <w:tcBorders>
              <w:top w:val="nil"/>
              <w:left w:val="nil"/>
              <w:bottom w:val="single" w:sz="8" w:space="0" w:color="auto"/>
              <w:right w:val="single" w:sz="8" w:space="0" w:color="auto"/>
            </w:tcBorders>
            <w:shd w:val="clear" w:color="auto" w:fill="auto"/>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15500</w:t>
            </w:r>
          </w:p>
        </w:tc>
      </w:tr>
      <w:tr w:rsidR="00386466" w:rsidRPr="00386466" w:rsidTr="00AE5963">
        <w:trPr>
          <w:trHeight w:val="315"/>
          <w:jc w:val="center"/>
        </w:trPr>
        <w:tc>
          <w:tcPr>
            <w:tcW w:w="1200" w:type="dxa"/>
            <w:tcBorders>
              <w:top w:val="nil"/>
              <w:left w:val="single" w:sz="8" w:space="0" w:color="auto"/>
              <w:bottom w:val="single" w:sz="8" w:space="0" w:color="auto"/>
              <w:right w:val="single" w:sz="8" w:space="0" w:color="auto"/>
            </w:tcBorders>
            <w:shd w:val="clear" w:color="auto" w:fill="auto"/>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9° Décile</w:t>
            </w:r>
          </w:p>
        </w:tc>
        <w:tc>
          <w:tcPr>
            <w:tcW w:w="1200" w:type="dxa"/>
            <w:tcBorders>
              <w:top w:val="nil"/>
              <w:left w:val="nil"/>
              <w:bottom w:val="single" w:sz="8" w:space="0" w:color="auto"/>
              <w:right w:val="single" w:sz="8" w:space="0" w:color="auto"/>
            </w:tcBorders>
            <w:shd w:val="clear" w:color="auto" w:fill="auto"/>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35700</w:t>
            </w:r>
          </w:p>
        </w:tc>
        <w:tc>
          <w:tcPr>
            <w:tcW w:w="1200" w:type="dxa"/>
            <w:tcBorders>
              <w:top w:val="nil"/>
              <w:left w:val="nil"/>
              <w:bottom w:val="single" w:sz="8" w:space="0" w:color="auto"/>
              <w:right w:val="single" w:sz="8" w:space="0" w:color="auto"/>
            </w:tcBorders>
            <w:shd w:val="clear" w:color="auto" w:fill="auto"/>
            <w:hideMark/>
          </w:tcPr>
          <w:p w:rsidR="00386466" w:rsidRPr="00386466" w:rsidRDefault="00386466" w:rsidP="00AE5963">
            <w:pPr>
              <w:spacing w:after="0" w:line="240" w:lineRule="auto"/>
              <w:jc w:val="both"/>
              <w:rPr>
                <w:rFonts w:ascii="Calibri" w:eastAsia="Times New Roman" w:hAnsi="Calibri" w:cs="Calibri"/>
                <w:color w:val="000000"/>
                <w:lang w:eastAsia="fr-FR"/>
              </w:rPr>
            </w:pPr>
            <w:r w:rsidRPr="00386466">
              <w:rPr>
                <w:rFonts w:ascii="Calibri" w:eastAsia="Times New Roman" w:hAnsi="Calibri" w:cs="Calibri"/>
                <w:color w:val="000000"/>
                <w:lang w:eastAsia="fr-FR"/>
              </w:rPr>
              <w:t>27000</w:t>
            </w:r>
          </w:p>
        </w:tc>
      </w:tr>
    </w:tbl>
    <w:p w:rsidR="00386466" w:rsidRDefault="00386466" w:rsidP="00AE5963">
      <w:pPr>
        <w:pStyle w:val="Paragraphedeliste"/>
        <w:jc w:val="both"/>
      </w:pPr>
    </w:p>
    <w:p w:rsidR="00386466" w:rsidRDefault="00386466" w:rsidP="00AE5963">
      <w:pPr>
        <w:pStyle w:val="Paragraphedeliste"/>
        <w:ind w:left="0"/>
        <w:jc w:val="both"/>
      </w:pPr>
    </w:p>
    <w:p w:rsidR="00386466" w:rsidRDefault="00386466" w:rsidP="00AE5963">
      <w:pPr>
        <w:jc w:val="both"/>
      </w:pPr>
    </w:p>
    <w:p w:rsidR="00470926" w:rsidRDefault="00386466" w:rsidP="00AE5963">
      <w:pPr>
        <w:jc w:val="center"/>
      </w:pPr>
      <w:r w:rsidRPr="00386466">
        <w:rPr>
          <w:noProof/>
          <w:lang w:eastAsia="fr-FR"/>
        </w:rPr>
        <w:drawing>
          <wp:inline distT="0" distB="0" distL="0" distR="0">
            <wp:extent cx="4933950" cy="3400425"/>
            <wp:effectExtent l="19050" t="0" r="19050"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E5963" w:rsidRDefault="00AE5963" w:rsidP="00AE5963">
      <w:pPr>
        <w:jc w:val="center"/>
      </w:pPr>
    </w:p>
    <w:p w:rsidR="00386466" w:rsidRPr="00AE5963" w:rsidRDefault="00386466" w:rsidP="00AE5963">
      <w:pPr>
        <w:jc w:val="both"/>
        <w:rPr>
          <w:b/>
          <w:u w:val="single"/>
        </w:rPr>
      </w:pPr>
      <w:r w:rsidRPr="00AE5963">
        <w:rPr>
          <w:b/>
          <w:u w:val="single"/>
        </w:rPr>
        <w:t>COMMENTAIRE :</w:t>
      </w:r>
    </w:p>
    <w:p w:rsidR="00386466" w:rsidRPr="004351EC" w:rsidRDefault="00386466" w:rsidP="00AE5963">
      <w:pPr>
        <w:jc w:val="both"/>
        <w:rPr>
          <w:b/>
        </w:rPr>
      </w:pPr>
      <w:r>
        <w:t xml:space="preserve">On constate que </w:t>
      </w:r>
      <w:r w:rsidR="00D602FD">
        <w:t>les premiers déci</w:t>
      </w:r>
      <w:r w:rsidR="004351EC">
        <w:t>les des hommes et des femmes sont sensiblement égaux. On</w:t>
      </w:r>
      <w:r w:rsidR="00D602FD">
        <w:t xml:space="preserve"> voit ensuite que le salaire médian est un peu plus important pour les hommes que pour les femmes et cet </w:t>
      </w:r>
      <w:r w:rsidR="00D602FD" w:rsidRPr="004351EC">
        <w:t>écart s’accentue pour le salaire moyen (17552 euros pour les femmes et 21521 pour les hommes). Pour les femmes la médiane est proche de la moyenne : il n’y a pas une grande dispersion ans les salaires contrairement aux hommes</w:t>
      </w:r>
      <w:r w:rsidR="00625FB1" w:rsidRPr="004351EC">
        <w:t xml:space="preserve"> (ceci s’explique par les très hauts salaires accordés aux hommes, les valeurs extrêmes attirent la moyenne)</w:t>
      </w:r>
      <w:r w:rsidR="00D602FD" w:rsidRPr="004351EC">
        <w:t xml:space="preserve">. Lorsque l’on s’approche du salaire maximal celui des hommes atteint presque le double de celui des femmes : c’est impressionnant !! Cela s’explique du fait que les postes les plus importants et ayant les salaires les plus élevés sont attribués beaucoup </w:t>
      </w:r>
      <w:r w:rsidR="004351EC" w:rsidRPr="004351EC">
        <w:t>-</w:t>
      </w:r>
      <w:r w:rsidR="00D602FD" w:rsidRPr="004351EC">
        <w:t>plus aux hommes qu’aux femmes. On empêche ainsi les femmes de pouvoir tenir des rôles importants : c’est d</w:t>
      </w:r>
      <w:r w:rsidR="00A666E3" w:rsidRPr="004351EC">
        <w:t>e la discrimination !!</w:t>
      </w:r>
    </w:p>
    <w:p w:rsidR="00470926" w:rsidRPr="00AE5963" w:rsidRDefault="00470926" w:rsidP="00AE5963">
      <w:pPr>
        <w:jc w:val="both"/>
        <w:rPr>
          <w:b/>
          <w:i/>
          <w:color w:val="0070C0"/>
          <w:sz w:val="32"/>
          <w:szCs w:val="32"/>
          <w:u w:val="single"/>
        </w:rPr>
      </w:pPr>
      <w:r w:rsidRPr="00AE5963">
        <w:rPr>
          <w:b/>
          <w:i/>
          <w:color w:val="0070C0"/>
          <w:sz w:val="32"/>
          <w:szCs w:val="32"/>
          <w:u w:val="single"/>
        </w:rPr>
        <w:lastRenderedPageBreak/>
        <w:t xml:space="preserve">Exercice 2 : Dépenses par élève et </w:t>
      </w:r>
      <w:proofErr w:type="spellStart"/>
      <w:r w:rsidRPr="00AE5963">
        <w:rPr>
          <w:b/>
          <w:i/>
          <w:color w:val="0070C0"/>
          <w:sz w:val="32"/>
          <w:szCs w:val="32"/>
          <w:u w:val="single"/>
        </w:rPr>
        <w:t>résulats</w:t>
      </w:r>
      <w:proofErr w:type="spellEnd"/>
      <w:r w:rsidRPr="00AE5963">
        <w:rPr>
          <w:b/>
          <w:i/>
          <w:color w:val="0070C0"/>
          <w:sz w:val="32"/>
          <w:szCs w:val="32"/>
          <w:u w:val="single"/>
        </w:rPr>
        <w:t xml:space="preserve"> aux USA</w:t>
      </w:r>
    </w:p>
    <w:p w:rsidR="00625FB1" w:rsidRDefault="00625FB1" w:rsidP="00AE5963">
      <w:pPr>
        <w:jc w:val="both"/>
      </w:pPr>
    </w:p>
    <w:p w:rsidR="00AE5963" w:rsidRDefault="00AE5963" w:rsidP="00AE5963">
      <w:pPr>
        <w:jc w:val="both"/>
      </w:pPr>
    </w:p>
    <w:p w:rsidR="00625FB1" w:rsidRDefault="00625FB1" w:rsidP="00AE5963">
      <w:pPr>
        <w:pStyle w:val="Paragraphedeliste"/>
        <w:numPr>
          <w:ilvl w:val="0"/>
          <w:numId w:val="4"/>
        </w:numPr>
        <w:jc w:val="both"/>
        <w:rPr>
          <w:b/>
          <w:u w:val="single"/>
        </w:rPr>
      </w:pPr>
      <w:r w:rsidRPr="00AE5963">
        <w:rPr>
          <w:b/>
          <w:u w:val="single"/>
        </w:rPr>
        <w:t>Table de données :</w:t>
      </w:r>
    </w:p>
    <w:p w:rsidR="00AE5963" w:rsidRPr="00AE5963" w:rsidRDefault="00AE5963" w:rsidP="00AE5963">
      <w:pPr>
        <w:pStyle w:val="Paragraphedeliste"/>
        <w:jc w:val="both"/>
        <w:rPr>
          <w:b/>
          <w:u w:val="single"/>
        </w:rPr>
      </w:pPr>
    </w:p>
    <w:tbl>
      <w:tblPr>
        <w:tblW w:w="3600" w:type="dxa"/>
        <w:jc w:val="center"/>
        <w:tblInd w:w="55" w:type="dxa"/>
        <w:tblCellMar>
          <w:left w:w="70" w:type="dxa"/>
          <w:right w:w="70" w:type="dxa"/>
        </w:tblCellMar>
        <w:tblLook w:val="04A0"/>
      </w:tblPr>
      <w:tblGrid>
        <w:gridCol w:w="1200"/>
        <w:gridCol w:w="1200"/>
        <w:gridCol w:w="1200"/>
      </w:tblGrid>
      <w:tr w:rsidR="00625FB1" w:rsidRPr="004351EC" w:rsidTr="00AE5963">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25FB1" w:rsidRPr="004351EC" w:rsidRDefault="00625FB1"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Données</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625FB1" w:rsidRPr="004351EC" w:rsidRDefault="00625FB1"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Dépenses</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625FB1" w:rsidRPr="004351EC" w:rsidRDefault="00625FB1"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Evaluation</w:t>
            </w:r>
          </w:p>
        </w:tc>
      </w:tr>
      <w:tr w:rsidR="00625FB1" w:rsidRPr="004351EC" w:rsidTr="00AE596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625FB1" w:rsidRPr="004351EC" w:rsidRDefault="00625FB1"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Médiane</w:t>
            </w:r>
          </w:p>
        </w:tc>
        <w:tc>
          <w:tcPr>
            <w:tcW w:w="1200" w:type="dxa"/>
            <w:tcBorders>
              <w:top w:val="nil"/>
              <w:left w:val="nil"/>
              <w:bottom w:val="single" w:sz="8" w:space="0" w:color="auto"/>
              <w:right w:val="single" w:sz="8" w:space="0" w:color="auto"/>
            </w:tcBorders>
            <w:shd w:val="clear" w:color="auto" w:fill="auto"/>
            <w:noWrap/>
            <w:vAlign w:val="bottom"/>
            <w:hideMark/>
          </w:tcPr>
          <w:p w:rsidR="00625FB1" w:rsidRPr="004351EC" w:rsidRDefault="00625FB1"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4 985</w:t>
            </w:r>
          </w:p>
        </w:tc>
        <w:tc>
          <w:tcPr>
            <w:tcW w:w="1200" w:type="dxa"/>
            <w:tcBorders>
              <w:top w:val="nil"/>
              <w:left w:val="nil"/>
              <w:bottom w:val="single" w:sz="8" w:space="0" w:color="auto"/>
              <w:right w:val="single" w:sz="8" w:space="0" w:color="auto"/>
            </w:tcBorders>
            <w:shd w:val="clear" w:color="auto" w:fill="auto"/>
            <w:noWrap/>
            <w:vAlign w:val="bottom"/>
            <w:hideMark/>
          </w:tcPr>
          <w:p w:rsidR="00625FB1" w:rsidRPr="004351EC" w:rsidRDefault="00625FB1"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628</w:t>
            </w:r>
          </w:p>
        </w:tc>
      </w:tr>
      <w:tr w:rsidR="00625FB1" w:rsidRPr="004351EC" w:rsidTr="00AE596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625FB1" w:rsidRPr="004351EC" w:rsidRDefault="00625FB1"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Moyenne</w:t>
            </w:r>
          </w:p>
        </w:tc>
        <w:tc>
          <w:tcPr>
            <w:tcW w:w="1200" w:type="dxa"/>
            <w:tcBorders>
              <w:top w:val="nil"/>
              <w:left w:val="nil"/>
              <w:bottom w:val="single" w:sz="8" w:space="0" w:color="auto"/>
              <w:right w:val="single" w:sz="8" w:space="0" w:color="auto"/>
            </w:tcBorders>
            <w:shd w:val="clear" w:color="auto" w:fill="auto"/>
            <w:noWrap/>
            <w:vAlign w:val="bottom"/>
            <w:hideMark/>
          </w:tcPr>
          <w:p w:rsidR="00625FB1" w:rsidRPr="004351EC" w:rsidRDefault="00625FB1"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5 069</w:t>
            </w:r>
          </w:p>
        </w:tc>
        <w:tc>
          <w:tcPr>
            <w:tcW w:w="1200" w:type="dxa"/>
            <w:tcBorders>
              <w:top w:val="nil"/>
              <w:left w:val="nil"/>
              <w:bottom w:val="single" w:sz="8" w:space="0" w:color="auto"/>
              <w:right w:val="single" w:sz="8" w:space="0" w:color="auto"/>
            </w:tcBorders>
            <w:shd w:val="clear" w:color="auto" w:fill="auto"/>
            <w:noWrap/>
            <w:vAlign w:val="bottom"/>
            <w:hideMark/>
          </w:tcPr>
          <w:p w:rsidR="00625FB1" w:rsidRPr="004351EC" w:rsidRDefault="00625FB1"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631</w:t>
            </w:r>
          </w:p>
        </w:tc>
      </w:tr>
      <w:tr w:rsidR="00625FB1" w:rsidRPr="004351EC" w:rsidTr="00AE596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625FB1" w:rsidRPr="004351EC" w:rsidRDefault="00625FB1"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Ecart-type</w:t>
            </w:r>
          </w:p>
        </w:tc>
        <w:tc>
          <w:tcPr>
            <w:tcW w:w="1200" w:type="dxa"/>
            <w:tcBorders>
              <w:top w:val="nil"/>
              <w:left w:val="nil"/>
              <w:bottom w:val="single" w:sz="8" w:space="0" w:color="auto"/>
              <w:right w:val="single" w:sz="8" w:space="0" w:color="auto"/>
            </w:tcBorders>
            <w:shd w:val="clear" w:color="auto" w:fill="auto"/>
            <w:noWrap/>
            <w:vAlign w:val="bottom"/>
            <w:hideMark/>
          </w:tcPr>
          <w:p w:rsidR="00625FB1" w:rsidRPr="004351EC" w:rsidRDefault="00625FB1"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1085,7</w:t>
            </w:r>
          </w:p>
        </w:tc>
        <w:tc>
          <w:tcPr>
            <w:tcW w:w="1200" w:type="dxa"/>
            <w:tcBorders>
              <w:top w:val="nil"/>
              <w:left w:val="nil"/>
              <w:bottom w:val="single" w:sz="8" w:space="0" w:color="auto"/>
              <w:right w:val="single" w:sz="8" w:space="0" w:color="auto"/>
            </w:tcBorders>
            <w:shd w:val="clear" w:color="auto" w:fill="auto"/>
            <w:noWrap/>
            <w:vAlign w:val="bottom"/>
            <w:hideMark/>
          </w:tcPr>
          <w:p w:rsidR="00625FB1" w:rsidRPr="004351EC" w:rsidRDefault="00625FB1"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27,6</w:t>
            </w:r>
          </w:p>
        </w:tc>
      </w:tr>
    </w:tbl>
    <w:p w:rsidR="00625FB1" w:rsidRPr="004351EC" w:rsidRDefault="00625FB1" w:rsidP="00AE5963">
      <w:pPr>
        <w:ind w:left="360"/>
        <w:jc w:val="both"/>
      </w:pPr>
    </w:p>
    <w:p w:rsidR="00AE5963" w:rsidRPr="004351EC" w:rsidRDefault="00AE5963" w:rsidP="00AE5963">
      <w:pPr>
        <w:ind w:left="360"/>
        <w:jc w:val="both"/>
      </w:pPr>
    </w:p>
    <w:p w:rsidR="00625FB1" w:rsidRPr="004351EC" w:rsidRDefault="00625FB1" w:rsidP="00AE5963">
      <w:pPr>
        <w:pStyle w:val="Paragraphedeliste"/>
        <w:numPr>
          <w:ilvl w:val="0"/>
          <w:numId w:val="4"/>
        </w:numPr>
        <w:jc w:val="both"/>
      </w:pPr>
      <w:r w:rsidRPr="004351EC">
        <w:t>On ne peut pas comparer les degrés de dispersion de chacune des séries car on mesure l’écart-type pour deux données différentes. Donc ce n’est pas parce que l’écart-type des dépenses est 50 fois plus grand que celui de l’évaluation que la dispersion est beaucoup plus grande pour les dépenses. Nous n’avons pas les mêmes ordres de grandeur pour ces deux types de données</w:t>
      </w:r>
    </w:p>
    <w:p w:rsidR="00A4431E" w:rsidRDefault="00A4431E" w:rsidP="00AE5963">
      <w:pPr>
        <w:jc w:val="both"/>
      </w:pPr>
    </w:p>
    <w:p w:rsidR="00AE5963" w:rsidRDefault="00AE5963" w:rsidP="00AE5963">
      <w:pPr>
        <w:jc w:val="both"/>
      </w:pPr>
    </w:p>
    <w:p w:rsidR="00625FB1" w:rsidRDefault="00A4431E" w:rsidP="00AE5963">
      <w:pPr>
        <w:pStyle w:val="Paragraphedeliste"/>
        <w:numPr>
          <w:ilvl w:val="0"/>
          <w:numId w:val="4"/>
        </w:numPr>
        <w:jc w:val="both"/>
        <w:rPr>
          <w:b/>
          <w:u w:val="single"/>
        </w:rPr>
      </w:pPr>
      <w:r w:rsidRPr="00AE5963">
        <w:rPr>
          <w:b/>
          <w:u w:val="single"/>
        </w:rPr>
        <w:t>Table de données :</w:t>
      </w:r>
    </w:p>
    <w:p w:rsidR="00AE5963" w:rsidRPr="00AE5963" w:rsidRDefault="00AE5963" w:rsidP="00AE5963">
      <w:pPr>
        <w:pStyle w:val="Paragraphedeliste"/>
        <w:jc w:val="both"/>
        <w:rPr>
          <w:b/>
          <w:u w:val="single"/>
        </w:rPr>
      </w:pPr>
    </w:p>
    <w:tbl>
      <w:tblPr>
        <w:tblW w:w="3600" w:type="dxa"/>
        <w:jc w:val="center"/>
        <w:tblInd w:w="55" w:type="dxa"/>
        <w:tblCellMar>
          <w:left w:w="70" w:type="dxa"/>
          <w:right w:w="70" w:type="dxa"/>
        </w:tblCellMar>
        <w:tblLook w:val="04A0"/>
      </w:tblPr>
      <w:tblGrid>
        <w:gridCol w:w="1200"/>
        <w:gridCol w:w="1200"/>
        <w:gridCol w:w="1200"/>
      </w:tblGrid>
      <w:tr w:rsidR="00A4431E" w:rsidRPr="00A4431E" w:rsidTr="00AE5963">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431E" w:rsidRPr="00A4431E" w:rsidRDefault="00A4431E" w:rsidP="00AE5963">
            <w:pPr>
              <w:spacing w:after="0" w:line="240" w:lineRule="auto"/>
              <w:jc w:val="center"/>
              <w:rPr>
                <w:rFonts w:ascii="Calibri" w:eastAsia="Times New Roman" w:hAnsi="Calibri" w:cs="Calibri"/>
                <w:color w:val="000000"/>
                <w:lang w:eastAsia="fr-FR"/>
              </w:rPr>
            </w:pPr>
            <w:r w:rsidRPr="00A4431E">
              <w:rPr>
                <w:rFonts w:ascii="Calibri" w:eastAsia="Times New Roman" w:hAnsi="Calibri" w:cs="Calibri"/>
                <w:color w:val="000000"/>
                <w:lang w:eastAsia="fr-FR"/>
              </w:rPr>
              <w:t>Données</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4431E" w:rsidRPr="00A4431E" w:rsidRDefault="00A4431E" w:rsidP="00AE5963">
            <w:pPr>
              <w:spacing w:after="0" w:line="240" w:lineRule="auto"/>
              <w:jc w:val="center"/>
              <w:rPr>
                <w:rFonts w:ascii="Calibri" w:eastAsia="Times New Roman" w:hAnsi="Calibri" w:cs="Calibri"/>
                <w:color w:val="000000"/>
                <w:lang w:eastAsia="fr-FR"/>
              </w:rPr>
            </w:pPr>
            <w:r w:rsidRPr="00A4431E">
              <w:rPr>
                <w:rFonts w:ascii="Calibri" w:eastAsia="Times New Roman" w:hAnsi="Calibri" w:cs="Calibri"/>
                <w:color w:val="000000"/>
                <w:lang w:eastAsia="fr-FR"/>
              </w:rPr>
              <w:t>Dépenses</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4431E" w:rsidRPr="00A4431E" w:rsidRDefault="00A4431E" w:rsidP="00AE5963">
            <w:pPr>
              <w:spacing w:after="0" w:line="240" w:lineRule="auto"/>
              <w:jc w:val="center"/>
              <w:rPr>
                <w:rFonts w:ascii="Calibri" w:eastAsia="Times New Roman" w:hAnsi="Calibri" w:cs="Calibri"/>
                <w:color w:val="000000"/>
                <w:lang w:eastAsia="fr-FR"/>
              </w:rPr>
            </w:pPr>
            <w:r w:rsidRPr="00A4431E">
              <w:rPr>
                <w:rFonts w:ascii="Calibri" w:eastAsia="Times New Roman" w:hAnsi="Calibri" w:cs="Calibri"/>
                <w:color w:val="000000"/>
                <w:lang w:eastAsia="fr-FR"/>
              </w:rPr>
              <w:t>Evaluation</w:t>
            </w:r>
          </w:p>
        </w:tc>
      </w:tr>
      <w:tr w:rsidR="00A4431E" w:rsidRPr="00A4431E" w:rsidTr="00AE596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A4431E" w:rsidRPr="00A4431E" w:rsidRDefault="00A4431E" w:rsidP="00AE5963">
            <w:pPr>
              <w:spacing w:after="0" w:line="240" w:lineRule="auto"/>
              <w:jc w:val="center"/>
              <w:rPr>
                <w:rFonts w:ascii="Calibri" w:eastAsia="Times New Roman" w:hAnsi="Calibri" w:cs="Calibri"/>
                <w:color w:val="000000"/>
                <w:lang w:eastAsia="fr-FR"/>
              </w:rPr>
            </w:pPr>
            <w:r w:rsidRPr="00A4431E">
              <w:rPr>
                <w:rFonts w:ascii="Calibri" w:eastAsia="Times New Roman" w:hAnsi="Calibri" w:cs="Calibri"/>
                <w:color w:val="000000"/>
                <w:lang w:eastAsia="fr-FR"/>
              </w:rPr>
              <w:t>Médiane</w:t>
            </w:r>
          </w:p>
        </w:tc>
        <w:tc>
          <w:tcPr>
            <w:tcW w:w="1200" w:type="dxa"/>
            <w:tcBorders>
              <w:top w:val="nil"/>
              <w:left w:val="nil"/>
              <w:bottom w:val="single" w:sz="8" w:space="0" w:color="auto"/>
              <w:right w:val="single" w:sz="8" w:space="0" w:color="auto"/>
            </w:tcBorders>
            <w:shd w:val="clear" w:color="auto" w:fill="auto"/>
            <w:noWrap/>
            <w:vAlign w:val="bottom"/>
            <w:hideMark/>
          </w:tcPr>
          <w:p w:rsidR="00A4431E" w:rsidRPr="00A4431E" w:rsidRDefault="00A4431E" w:rsidP="00AE5963">
            <w:pPr>
              <w:spacing w:after="0" w:line="240" w:lineRule="auto"/>
              <w:jc w:val="center"/>
              <w:rPr>
                <w:rFonts w:ascii="Calibri" w:eastAsia="Times New Roman" w:hAnsi="Calibri" w:cs="Calibri"/>
                <w:color w:val="000000"/>
                <w:lang w:eastAsia="fr-FR"/>
              </w:rPr>
            </w:pPr>
            <w:r w:rsidRPr="00A4431E">
              <w:rPr>
                <w:rFonts w:ascii="Calibri" w:eastAsia="Times New Roman" w:hAnsi="Calibri" w:cs="Calibri"/>
                <w:color w:val="000000"/>
                <w:lang w:eastAsia="fr-FR"/>
              </w:rPr>
              <w:t>4 985</w:t>
            </w:r>
          </w:p>
        </w:tc>
        <w:tc>
          <w:tcPr>
            <w:tcW w:w="1200" w:type="dxa"/>
            <w:tcBorders>
              <w:top w:val="nil"/>
              <w:left w:val="nil"/>
              <w:bottom w:val="single" w:sz="8" w:space="0" w:color="auto"/>
              <w:right w:val="single" w:sz="8" w:space="0" w:color="auto"/>
            </w:tcBorders>
            <w:shd w:val="clear" w:color="auto" w:fill="auto"/>
            <w:noWrap/>
            <w:vAlign w:val="bottom"/>
            <w:hideMark/>
          </w:tcPr>
          <w:p w:rsidR="00A4431E" w:rsidRPr="00A4431E" w:rsidRDefault="00A4431E" w:rsidP="00AE5963">
            <w:pPr>
              <w:spacing w:after="0" w:line="240" w:lineRule="auto"/>
              <w:jc w:val="center"/>
              <w:rPr>
                <w:rFonts w:ascii="Calibri" w:eastAsia="Times New Roman" w:hAnsi="Calibri" w:cs="Calibri"/>
                <w:color w:val="000000"/>
                <w:lang w:eastAsia="fr-FR"/>
              </w:rPr>
            </w:pPr>
            <w:r w:rsidRPr="00A4431E">
              <w:rPr>
                <w:rFonts w:ascii="Calibri" w:eastAsia="Times New Roman" w:hAnsi="Calibri" w:cs="Calibri"/>
                <w:color w:val="000000"/>
                <w:lang w:eastAsia="fr-FR"/>
              </w:rPr>
              <w:t>628</w:t>
            </w:r>
          </w:p>
        </w:tc>
      </w:tr>
      <w:tr w:rsidR="00A4431E" w:rsidRPr="00A4431E" w:rsidTr="00AE596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A4431E" w:rsidRPr="00A4431E" w:rsidRDefault="00A4431E" w:rsidP="00AE5963">
            <w:pPr>
              <w:spacing w:after="0" w:line="240" w:lineRule="auto"/>
              <w:jc w:val="center"/>
              <w:rPr>
                <w:rFonts w:ascii="Calibri" w:eastAsia="Times New Roman" w:hAnsi="Calibri" w:cs="Calibri"/>
                <w:color w:val="000000"/>
                <w:lang w:eastAsia="fr-FR"/>
              </w:rPr>
            </w:pPr>
            <w:r w:rsidRPr="00A4431E">
              <w:rPr>
                <w:rFonts w:ascii="Calibri" w:eastAsia="Times New Roman" w:hAnsi="Calibri" w:cs="Calibri"/>
                <w:color w:val="000000"/>
                <w:lang w:eastAsia="fr-FR"/>
              </w:rPr>
              <w:t>Moyenne</w:t>
            </w:r>
          </w:p>
        </w:tc>
        <w:tc>
          <w:tcPr>
            <w:tcW w:w="1200" w:type="dxa"/>
            <w:tcBorders>
              <w:top w:val="nil"/>
              <w:left w:val="nil"/>
              <w:bottom w:val="single" w:sz="8" w:space="0" w:color="auto"/>
              <w:right w:val="single" w:sz="8" w:space="0" w:color="auto"/>
            </w:tcBorders>
            <w:shd w:val="clear" w:color="auto" w:fill="auto"/>
            <w:noWrap/>
            <w:vAlign w:val="bottom"/>
            <w:hideMark/>
          </w:tcPr>
          <w:p w:rsidR="00A4431E" w:rsidRPr="00A4431E" w:rsidRDefault="00A4431E" w:rsidP="00AE5963">
            <w:pPr>
              <w:spacing w:after="0" w:line="240" w:lineRule="auto"/>
              <w:jc w:val="center"/>
              <w:rPr>
                <w:rFonts w:ascii="Calibri" w:eastAsia="Times New Roman" w:hAnsi="Calibri" w:cs="Calibri"/>
                <w:color w:val="000000"/>
                <w:lang w:eastAsia="fr-FR"/>
              </w:rPr>
            </w:pPr>
            <w:r w:rsidRPr="00A4431E">
              <w:rPr>
                <w:rFonts w:ascii="Calibri" w:eastAsia="Times New Roman" w:hAnsi="Calibri" w:cs="Calibri"/>
                <w:color w:val="000000"/>
                <w:lang w:eastAsia="fr-FR"/>
              </w:rPr>
              <w:t>5 069</w:t>
            </w:r>
          </w:p>
        </w:tc>
        <w:tc>
          <w:tcPr>
            <w:tcW w:w="1200" w:type="dxa"/>
            <w:tcBorders>
              <w:top w:val="nil"/>
              <w:left w:val="nil"/>
              <w:bottom w:val="single" w:sz="8" w:space="0" w:color="auto"/>
              <w:right w:val="single" w:sz="8" w:space="0" w:color="auto"/>
            </w:tcBorders>
            <w:shd w:val="clear" w:color="auto" w:fill="auto"/>
            <w:noWrap/>
            <w:vAlign w:val="bottom"/>
            <w:hideMark/>
          </w:tcPr>
          <w:p w:rsidR="00A4431E" w:rsidRPr="00A4431E" w:rsidRDefault="00A4431E" w:rsidP="00AE5963">
            <w:pPr>
              <w:spacing w:after="0" w:line="240" w:lineRule="auto"/>
              <w:jc w:val="center"/>
              <w:rPr>
                <w:rFonts w:ascii="Calibri" w:eastAsia="Times New Roman" w:hAnsi="Calibri" w:cs="Calibri"/>
                <w:color w:val="000000"/>
                <w:lang w:eastAsia="fr-FR"/>
              </w:rPr>
            </w:pPr>
            <w:r w:rsidRPr="00A4431E">
              <w:rPr>
                <w:rFonts w:ascii="Calibri" w:eastAsia="Times New Roman" w:hAnsi="Calibri" w:cs="Calibri"/>
                <w:color w:val="000000"/>
                <w:lang w:eastAsia="fr-FR"/>
              </w:rPr>
              <w:t>631</w:t>
            </w:r>
          </w:p>
        </w:tc>
      </w:tr>
      <w:tr w:rsidR="00A4431E" w:rsidRPr="004351EC" w:rsidTr="00AE596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A4431E" w:rsidRPr="004351EC" w:rsidRDefault="00A4431E"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Ecart-type</w:t>
            </w:r>
          </w:p>
        </w:tc>
        <w:tc>
          <w:tcPr>
            <w:tcW w:w="1200" w:type="dxa"/>
            <w:tcBorders>
              <w:top w:val="nil"/>
              <w:left w:val="nil"/>
              <w:bottom w:val="single" w:sz="8" w:space="0" w:color="auto"/>
              <w:right w:val="single" w:sz="8" w:space="0" w:color="auto"/>
            </w:tcBorders>
            <w:shd w:val="clear" w:color="auto" w:fill="auto"/>
            <w:noWrap/>
            <w:vAlign w:val="bottom"/>
            <w:hideMark/>
          </w:tcPr>
          <w:p w:rsidR="00A4431E" w:rsidRPr="004351EC" w:rsidRDefault="00A4431E"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1085,7</w:t>
            </w:r>
          </w:p>
        </w:tc>
        <w:tc>
          <w:tcPr>
            <w:tcW w:w="1200" w:type="dxa"/>
            <w:tcBorders>
              <w:top w:val="nil"/>
              <w:left w:val="nil"/>
              <w:bottom w:val="single" w:sz="8" w:space="0" w:color="auto"/>
              <w:right w:val="single" w:sz="8" w:space="0" w:color="auto"/>
            </w:tcBorders>
            <w:shd w:val="clear" w:color="auto" w:fill="auto"/>
            <w:noWrap/>
            <w:vAlign w:val="bottom"/>
            <w:hideMark/>
          </w:tcPr>
          <w:p w:rsidR="00A4431E" w:rsidRPr="004351EC" w:rsidRDefault="00A4431E"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27,6</w:t>
            </w:r>
          </w:p>
        </w:tc>
      </w:tr>
      <w:tr w:rsidR="00A4431E" w:rsidRPr="004351EC" w:rsidTr="00AE596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A4431E" w:rsidRPr="004351EC" w:rsidRDefault="00A4431E"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Rapport</w:t>
            </w:r>
          </w:p>
        </w:tc>
        <w:tc>
          <w:tcPr>
            <w:tcW w:w="1200" w:type="dxa"/>
            <w:tcBorders>
              <w:top w:val="nil"/>
              <w:left w:val="nil"/>
              <w:bottom w:val="single" w:sz="8" w:space="0" w:color="auto"/>
              <w:right w:val="single" w:sz="8" w:space="0" w:color="auto"/>
            </w:tcBorders>
            <w:shd w:val="clear" w:color="auto" w:fill="auto"/>
            <w:noWrap/>
            <w:vAlign w:val="bottom"/>
            <w:hideMark/>
          </w:tcPr>
          <w:p w:rsidR="00A4431E" w:rsidRPr="004351EC" w:rsidRDefault="00A4431E" w:rsidP="00CB0BB2">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0,21</w:t>
            </w:r>
          </w:p>
        </w:tc>
        <w:tc>
          <w:tcPr>
            <w:tcW w:w="1200" w:type="dxa"/>
            <w:tcBorders>
              <w:top w:val="nil"/>
              <w:left w:val="nil"/>
              <w:bottom w:val="single" w:sz="8" w:space="0" w:color="auto"/>
              <w:right w:val="single" w:sz="8" w:space="0" w:color="auto"/>
            </w:tcBorders>
            <w:shd w:val="clear" w:color="auto" w:fill="auto"/>
            <w:noWrap/>
            <w:vAlign w:val="bottom"/>
            <w:hideMark/>
          </w:tcPr>
          <w:p w:rsidR="00A4431E" w:rsidRPr="004351EC" w:rsidRDefault="00A4431E" w:rsidP="00CB0BB2">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0,04</w:t>
            </w:r>
          </w:p>
        </w:tc>
      </w:tr>
    </w:tbl>
    <w:p w:rsidR="00A4431E" w:rsidRDefault="00A4431E" w:rsidP="00AE5963">
      <w:pPr>
        <w:jc w:val="both"/>
      </w:pPr>
    </w:p>
    <w:p w:rsidR="00CB0BB2" w:rsidRPr="00CB0BB2" w:rsidRDefault="00CB0BB2" w:rsidP="00AE5963">
      <w:pPr>
        <w:jc w:val="both"/>
        <w:rPr>
          <w:b/>
          <w:u w:val="single"/>
        </w:rPr>
      </w:pPr>
      <w:r w:rsidRPr="00CB0BB2">
        <w:rPr>
          <w:b/>
          <w:u w:val="single"/>
        </w:rPr>
        <w:t>COMMENTAIRE :</w:t>
      </w:r>
    </w:p>
    <w:p w:rsidR="00A4431E" w:rsidRPr="004351EC" w:rsidRDefault="00A4431E" w:rsidP="00AE5963">
      <w:pPr>
        <w:jc w:val="both"/>
      </w:pPr>
      <w:r w:rsidRPr="004351EC">
        <w:t>On constate d’après les rapports pour les dépenses et l’évaluation que les dépenses sont beaucoup plus dispersées que les résultats de l’évaluation. On peut en conclure que les dépenses n’influent pas sur le résultat de l’évaluation !!</w:t>
      </w:r>
    </w:p>
    <w:p w:rsidR="00A4431E" w:rsidRDefault="00A4431E" w:rsidP="00AE5963">
      <w:pPr>
        <w:jc w:val="both"/>
      </w:pPr>
    </w:p>
    <w:p w:rsidR="00A4431E" w:rsidRDefault="00A4431E" w:rsidP="00AE5963">
      <w:pPr>
        <w:jc w:val="both"/>
      </w:pPr>
    </w:p>
    <w:p w:rsidR="00A4431E" w:rsidRDefault="00A4431E" w:rsidP="00AE5963">
      <w:pPr>
        <w:jc w:val="both"/>
      </w:pPr>
    </w:p>
    <w:p w:rsidR="00A4431E" w:rsidRPr="00AE5963" w:rsidRDefault="00A4431E" w:rsidP="00AE5963">
      <w:pPr>
        <w:jc w:val="both"/>
        <w:rPr>
          <w:b/>
          <w:i/>
          <w:color w:val="0070C0"/>
          <w:sz w:val="32"/>
          <w:szCs w:val="32"/>
          <w:u w:val="single"/>
        </w:rPr>
      </w:pPr>
      <w:r w:rsidRPr="00AE5963">
        <w:rPr>
          <w:b/>
          <w:i/>
          <w:color w:val="0070C0"/>
          <w:sz w:val="32"/>
          <w:szCs w:val="32"/>
          <w:u w:val="single"/>
        </w:rPr>
        <w:lastRenderedPageBreak/>
        <w:t>Exercice 3 : Salariés d’une entreprise</w:t>
      </w:r>
    </w:p>
    <w:p w:rsidR="00A4431E" w:rsidRDefault="00A4431E" w:rsidP="00AE5963">
      <w:pPr>
        <w:jc w:val="both"/>
      </w:pPr>
    </w:p>
    <w:p w:rsidR="0042449F" w:rsidRPr="00FB1387" w:rsidRDefault="00FB1387" w:rsidP="00AE5963">
      <w:pPr>
        <w:jc w:val="both"/>
        <w:rPr>
          <w:i/>
        </w:rPr>
      </w:pPr>
      <w:r w:rsidRPr="00FB1387">
        <w:rPr>
          <w:u w:val="single"/>
        </w:rPr>
        <w:t>PS</w:t>
      </w:r>
      <w:r w:rsidRPr="00FB1387">
        <w:rPr>
          <w:i/>
        </w:rPr>
        <w:t> : Les salaires sont exprimés en milliers d’euros.</w:t>
      </w:r>
    </w:p>
    <w:p w:rsidR="00A4431E" w:rsidRDefault="00A4431E" w:rsidP="00AE5963">
      <w:pPr>
        <w:pStyle w:val="Paragraphedeliste"/>
        <w:numPr>
          <w:ilvl w:val="0"/>
          <w:numId w:val="5"/>
        </w:numPr>
        <w:jc w:val="both"/>
        <w:rPr>
          <w:b/>
          <w:u w:val="single"/>
        </w:rPr>
      </w:pPr>
      <w:r w:rsidRPr="00AE5963">
        <w:rPr>
          <w:b/>
          <w:u w:val="single"/>
        </w:rPr>
        <w:t>Table de données :</w:t>
      </w:r>
    </w:p>
    <w:p w:rsidR="00AE5963" w:rsidRPr="004351EC" w:rsidRDefault="00AE5963" w:rsidP="00AE5963">
      <w:pPr>
        <w:pStyle w:val="Paragraphedeliste"/>
        <w:jc w:val="both"/>
        <w:rPr>
          <w:u w:val="single"/>
        </w:rPr>
      </w:pPr>
    </w:p>
    <w:tbl>
      <w:tblPr>
        <w:tblW w:w="2820" w:type="dxa"/>
        <w:jc w:val="center"/>
        <w:tblInd w:w="55" w:type="dxa"/>
        <w:tblCellMar>
          <w:left w:w="70" w:type="dxa"/>
          <w:right w:w="70" w:type="dxa"/>
        </w:tblCellMar>
        <w:tblLook w:val="04A0"/>
      </w:tblPr>
      <w:tblGrid>
        <w:gridCol w:w="1360"/>
        <w:gridCol w:w="1460"/>
      </w:tblGrid>
      <w:tr w:rsidR="00A4431E" w:rsidRPr="004351EC" w:rsidTr="00AE5963">
        <w:trPr>
          <w:trHeight w:val="315"/>
          <w:jc w:val="center"/>
        </w:trPr>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431E" w:rsidRPr="004351EC" w:rsidRDefault="00A4431E"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Données</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A4431E" w:rsidRPr="004351EC" w:rsidRDefault="00A4431E"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Salaire Annuel</w:t>
            </w:r>
          </w:p>
        </w:tc>
      </w:tr>
      <w:tr w:rsidR="00A4431E" w:rsidRPr="004351EC" w:rsidTr="00AE5963">
        <w:trPr>
          <w:trHeight w:val="315"/>
          <w:jc w:val="center"/>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A4431E" w:rsidRPr="004351EC" w:rsidRDefault="00A4431E"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Médiane</w:t>
            </w:r>
          </w:p>
        </w:tc>
        <w:tc>
          <w:tcPr>
            <w:tcW w:w="1460" w:type="dxa"/>
            <w:tcBorders>
              <w:top w:val="nil"/>
              <w:left w:val="nil"/>
              <w:bottom w:val="single" w:sz="8" w:space="0" w:color="auto"/>
              <w:right w:val="single" w:sz="8" w:space="0" w:color="auto"/>
            </w:tcBorders>
            <w:shd w:val="clear" w:color="auto" w:fill="auto"/>
            <w:noWrap/>
            <w:vAlign w:val="bottom"/>
            <w:hideMark/>
          </w:tcPr>
          <w:p w:rsidR="00A4431E" w:rsidRPr="004351EC" w:rsidRDefault="00A4431E" w:rsidP="00FB1387">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23</w:t>
            </w:r>
          </w:p>
        </w:tc>
      </w:tr>
      <w:tr w:rsidR="00A4431E" w:rsidRPr="004351EC" w:rsidTr="00AE5963">
        <w:trPr>
          <w:trHeight w:val="315"/>
          <w:jc w:val="center"/>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A4431E" w:rsidRPr="004351EC" w:rsidRDefault="00A4431E"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Moyenne</w:t>
            </w:r>
          </w:p>
        </w:tc>
        <w:tc>
          <w:tcPr>
            <w:tcW w:w="1460" w:type="dxa"/>
            <w:tcBorders>
              <w:top w:val="nil"/>
              <w:left w:val="nil"/>
              <w:bottom w:val="single" w:sz="8" w:space="0" w:color="auto"/>
              <w:right w:val="single" w:sz="8" w:space="0" w:color="auto"/>
            </w:tcBorders>
            <w:shd w:val="clear" w:color="auto" w:fill="auto"/>
            <w:noWrap/>
            <w:vAlign w:val="bottom"/>
            <w:hideMark/>
          </w:tcPr>
          <w:p w:rsidR="00A4431E" w:rsidRPr="004351EC" w:rsidRDefault="00A4431E"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32</w:t>
            </w:r>
          </w:p>
        </w:tc>
      </w:tr>
    </w:tbl>
    <w:p w:rsidR="00584DED" w:rsidRDefault="00584DED" w:rsidP="00AE5963">
      <w:pPr>
        <w:ind w:left="360"/>
        <w:jc w:val="both"/>
        <w:rPr>
          <w:sz w:val="20"/>
          <w:szCs w:val="20"/>
        </w:rPr>
      </w:pPr>
    </w:p>
    <w:p w:rsidR="00CB0BB2" w:rsidRPr="00CB0BB2" w:rsidRDefault="00CB0BB2" w:rsidP="00AE5963">
      <w:pPr>
        <w:ind w:left="360"/>
        <w:jc w:val="both"/>
        <w:rPr>
          <w:b/>
          <w:u w:val="single"/>
        </w:rPr>
      </w:pPr>
      <w:r w:rsidRPr="00CB0BB2">
        <w:rPr>
          <w:b/>
          <w:u w:val="single"/>
        </w:rPr>
        <w:t>COMMENTAIRE :</w:t>
      </w:r>
    </w:p>
    <w:p w:rsidR="00A4431E" w:rsidRPr="004351EC" w:rsidRDefault="00584DED" w:rsidP="00AE5963">
      <w:pPr>
        <w:ind w:left="360"/>
        <w:jc w:val="both"/>
      </w:pPr>
      <w:r w:rsidRPr="004351EC">
        <w:t xml:space="preserve">Cette différence montre qu’il y a présence de salariés touchant des salaires très élevés par rapport aux autres  contrairement à la médiane n'étant affectée par aucune observation extrême dans un ensemble de données. Les salaires sont dispersés car sinon médiane et moyenne seraient sensiblement égales. </w:t>
      </w:r>
    </w:p>
    <w:p w:rsidR="00AE5963" w:rsidRPr="004351EC" w:rsidRDefault="00AE5963" w:rsidP="00AE5963">
      <w:pPr>
        <w:ind w:left="360"/>
        <w:jc w:val="both"/>
      </w:pPr>
    </w:p>
    <w:p w:rsidR="00AE5963" w:rsidRDefault="00AE5963" w:rsidP="00AE5963">
      <w:pPr>
        <w:ind w:left="360"/>
        <w:jc w:val="both"/>
      </w:pPr>
    </w:p>
    <w:p w:rsidR="00584DED" w:rsidRPr="00AE5963" w:rsidRDefault="00584DED" w:rsidP="00AE5963">
      <w:pPr>
        <w:pStyle w:val="Paragraphedeliste"/>
        <w:numPr>
          <w:ilvl w:val="0"/>
          <w:numId w:val="5"/>
        </w:numPr>
        <w:jc w:val="both"/>
        <w:rPr>
          <w:b/>
          <w:u w:val="single"/>
        </w:rPr>
      </w:pPr>
      <w:r w:rsidRPr="00AE5963">
        <w:rPr>
          <w:b/>
          <w:u w:val="single"/>
        </w:rPr>
        <w:t>Table de données :</w:t>
      </w:r>
    </w:p>
    <w:tbl>
      <w:tblPr>
        <w:tblW w:w="2820" w:type="dxa"/>
        <w:jc w:val="center"/>
        <w:tblInd w:w="55" w:type="dxa"/>
        <w:tblCellMar>
          <w:left w:w="70" w:type="dxa"/>
          <w:right w:w="70" w:type="dxa"/>
        </w:tblCellMar>
        <w:tblLook w:val="04A0"/>
      </w:tblPr>
      <w:tblGrid>
        <w:gridCol w:w="1360"/>
        <w:gridCol w:w="1460"/>
      </w:tblGrid>
      <w:tr w:rsidR="00584DED" w:rsidRPr="00584DED" w:rsidTr="00AE5963">
        <w:trPr>
          <w:trHeight w:val="315"/>
          <w:jc w:val="center"/>
        </w:trPr>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84DED" w:rsidRPr="00584DED" w:rsidRDefault="00584DED" w:rsidP="00AE5963">
            <w:pPr>
              <w:spacing w:after="0" w:line="240" w:lineRule="auto"/>
              <w:jc w:val="center"/>
              <w:rPr>
                <w:rFonts w:ascii="Calibri" w:eastAsia="Times New Roman" w:hAnsi="Calibri" w:cs="Calibri"/>
                <w:color w:val="000000"/>
                <w:lang w:eastAsia="fr-FR"/>
              </w:rPr>
            </w:pPr>
            <w:r w:rsidRPr="00584DED">
              <w:rPr>
                <w:rFonts w:ascii="Calibri" w:eastAsia="Times New Roman" w:hAnsi="Calibri" w:cs="Calibri"/>
                <w:color w:val="000000"/>
                <w:lang w:eastAsia="fr-FR"/>
              </w:rPr>
              <w:t>Données</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584DED" w:rsidRPr="00584DED" w:rsidRDefault="00584DED" w:rsidP="00AE5963">
            <w:pPr>
              <w:spacing w:after="0" w:line="240" w:lineRule="auto"/>
              <w:jc w:val="center"/>
              <w:rPr>
                <w:rFonts w:ascii="Calibri" w:eastAsia="Times New Roman" w:hAnsi="Calibri" w:cs="Calibri"/>
                <w:color w:val="000000"/>
                <w:lang w:eastAsia="fr-FR"/>
              </w:rPr>
            </w:pPr>
            <w:r w:rsidRPr="00584DED">
              <w:rPr>
                <w:rFonts w:ascii="Calibri" w:eastAsia="Times New Roman" w:hAnsi="Calibri" w:cs="Calibri"/>
                <w:color w:val="000000"/>
                <w:lang w:eastAsia="fr-FR"/>
              </w:rPr>
              <w:t>Salaire Annuel</w:t>
            </w:r>
          </w:p>
        </w:tc>
      </w:tr>
      <w:tr w:rsidR="00584DED" w:rsidRPr="00584DED" w:rsidTr="00AE5963">
        <w:trPr>
          <w:trHeight w:val="315"/>
          <w:jc w:val="center"/>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584DED" w:rsidRPr="00584DED" w:rsidRDefault="00584DED" w:rsidP="00AE5963">
            <w:pPr>
              <w:spacing w:after="0" w:line="240" w:lineRule="auto"/>
              <w:jc w:val="center"/>
              <w:rPr>
                <w:rFonts w:ascii="Calibri" w:eastAsia="Times New Roman" w:hAnsi="Calibri" w:cs="Calibri"/>
                <w:color w:val="000000"/>
                <w:lang w:eastAsia="fr-FR"/>
              </w:rPr>
            </w:pPr>
            <w:r w:rsidRPr="00584DED">
              <w:rPr>
                <w:rFonts w:ascii="Calibri" w:eastAsia="Times New Roman" w:hAnsi="Calibri" w:cs="Calibri"/>
                <w:color w:val="000000"/>
                <w:lang w:eastAsia="fr-FR"/>
              </w:rPr>
              <w:t>Médiane</w:t>
            </w:r>
          </w:p>
        </w:tc>
        <w:tc>
          <w:tcPr>
            <w:tcW w:w="1460" w:type="dxa"/>
            <w:tcBorders>
              <w:top w:val="nil"/>
              <w:left w:val="nil"/>
              <w:bottom w:val="single" w:sz="8" w:space="0" w:color="auto"/>
              <w:right w:val="single" w:sz="8" w:space="0" w:color="auto"/>
            </w:tcBorders>
            <w:shd w:val="clear" w:color="auto" w:fill="auto"/>
            <w:noWrap/>
            <w:vAlign w:val="bottom"/>
            <w:hideMark/>
          </w:tcPr>
          <w:p w:rsidR="00584DED" w:rsidRPr="00584DED" w:rsidRDefault="00584DED" w:rsidP="00AE5963">
            <w:pPr>
              <w:spacing w:after="0" w:line="240" w:lineRule="auto"/>
              <w:jc w:val="center"/>
              <w:rPr>
                <w:rFonts w:ascii="Calibri" w:eastAsia="Times New Roman" w:hAnsi="Calibri" w:cs="Calibri"/>
                <w:color w:val="000000"/>
                <w:lang w:eastAsia="fr-FR"/>
              </w:rPr>
            </w:pPr>
            <w:r w:rsidRPr="00584DED">
              <w:rPr>
                <w:rFonts w:ascii="Calibri" w:eastAsia="Times New Roman" w:hAnsi="Calibri" w:cs="Calibri"/>
                <w:color w:val="000000"/>
                <w:lang w:eastAsia="fr-FR"/>
              </w:rPr>
              <w:t>23</w:t>
            </w:r>
          </w:p>
        </w:tc>
      </w:tr>
      <w:tr w:rsidR="00584DED" w:rsidRPr="004351EC" w:rsidTr="00AE5963">
        <w:trPr>
          <w:trHeight w:val="315"/>
          <w:jc w:val="center"/>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584DED" w:rsidRPr="004351EC" w:rsidRDefault="00584DED"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Moyenne</w:t>
            </w:r>
          </w:p>
        </w:tc>
        <w:tc>
          <w:tcPr>
            <w:tcW w:w="1460" w:type="dxa"/>
            <w:tcBorders>
              <w:top w:val="nil"/>
              <w:left w:val="nil"/>
              <w:bottom w:val="single" w:sz="8" w:space="0" w:color="auto"/>
              <w:right w:val="single" w:sz="8" w:space="0" w:color="auto"/>
            </w:tcBorders>
            <w:shd w:val="clear" w:color="auto" w:fill="auto"/>
            <w:noWrap/>
            <w:vAlign w:val="bottom"/>
            <w:hideMark/>
          </w:tcPr>
          <w:p w:rsidR="00584DED" w:rsidRPr="004351EC" w:rsidRDefault="00584DED"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32</w:t>
            </w:r>
          </w:p>
        </w:tc>
      </w:tr>
      <w:tr w:rsidR="00584DED" w:rsidRPr="004351EC" w:rsidTr="00AE5963">
        <w:trPr>
          <w:trHeight w:val="315"/>
          <w:jc w:val="center"/>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584DED" w:rsidRPr="004351EC" w:rsidRDefault="00584DED"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1° Quartile</w:t>
            </w:r>
          </w:p>
        </w:tc>
        <w:tc>
          <w:tcPr>
            <w:tcW w:w="1460" w:type="dxa"/>
            <w:tcBorders>
              <w:top w:val="nil"/>
              <w:left w:val="nil"/>
              <w:bottom w:val="single" w:sz="8" w:space="0" w:color="auto"/>
              <w:right w:val="single" w:sz="8" w:space="0" w:color="auto"/>
            </w:tcBorders>
            <w:shd w:val="clear" w:color="auto" w:fill="auto"/>
            <w:noWrap/>
            <w:vAlign w:val="bottom"/>
            <w:hideMark/>
          </w:tcPr>
          <w:p w:rsidR="00584DED" w:rsidRPr="004351EC" w:rsidRDefault="00584DED"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21</w:t>
            </w:r>
          </w:p>
        </w:tc>
      </w:tr>
      <w:tr w:rsidR="00584DED" w:rsidRPr="004351EC" w:rsidTr="00AE5963">
        <w:trPr>
          <w:trHeight w:val="315"/>
          <w:jc w:val="center"/>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584DED" w:rsidRPr="004351EC" w:rsidRDefault="00584DED"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3° Quartile</w:t>
            </w:r>
          </w:p>
        </w:tc>
        <w:tc>
          <w:tcPr>
            <w:tcW w:w="1460" w:type="dxa"/>
            <w:tcBorders>
              <w:top w:val="nil"/>
              <w:left w:val="nil"/>
              <w:bottom w:val="single" w:sz="8" w:space="0" w:color="auto"/>
              <w:right w:val="single" w:sz="8" w:space="0" w:color="auto"/>
            </w:tcBorders>
            <w:shd w:val="clear" w:color="auto" w:fill="auto"/>
            <w:noWrap/>
            <w:vAlign w:val="bottom"/>
            <w:hideMark/>
          </w:tcPr>
          <w:p w:rsidR="00584DED" w:rsidRPr="004351EC" w:rsidRDefault="00584DED"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26</w:t>
            </w:r>
          </w:p>
        </w:tc>
      </w:tr>
      <w:tr w:rsidR="00584DED" w:rsidRPr="004351EC" w:rsidTr="00AE5963">
        <w:trPr>
          <w:trHeight w:val="315"/>
          <w:jc w:val="center"/>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584DED" w:rsidRPr="004351EC" w:rsidRDefault="00584DED"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 xml:space="preserve">1° </w:t>
            </w:r>
            <w:r w:rsidR="00A56B16" w:rsidRPr="004351EC">
              <w:rPr>
                <w:rFonts w:ascii="Calibri" w:eastAsia="Times New Roman" w:hAnsi="Calibri" w:cs="Calibri"/>
                <w:lang w:eastAsia="fr-FR"/>
              </w:rPr>
              <w:t>Centile</w:t>
            </w:r>
          </w:p>
        </w:tc>
        <w:tc>
          <w:tcPr>
            <w:tcW w:w="1460" w:type="dxa"/>
            <w:tcBorders>
              <w:top w:val="nil"/>
              <w:left w:val="nil"/>
              <w:bottom w:val="single" w:sz="8" w:space="0" w:color="auto"/>
              <w:right w:val="single" w:sz="8" w:space="0" w:color="auto"/>
            </w:tcBorders>
            <w:shd w:val="clear" w:color="auto" w:fill="auto"/>
            <w:noWrap/>
            <w:vAlign w:val="bottom"/>
            <w:hideMark/>
          </w:tcPr>
          <w:p w:rsidR="00584DED" w:rsidRPr="004351EC" w:rsidRDefault="00584DED"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18</w:t>
            </w:r>
          </w:p>
        </w:tc>
      </w:tr>
      <w:tr w:rsidR="00584DED" w:rsidRPr="004351EC" w:rsidTr="00AE5963">
        <w:trPr>
          <w:trHeight w:val="315"/>
          <w:jc w:val="center"/>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584DED" w:rsidRPr="004351EC" w:rsidRDefault="00584DED"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 xml:space="preserve">99° </w:t>
            </w:r>
            <w:r w:rsidR="00A56B16" w:rsidRPr="004351EC">
              <w:rPr>
                <w:rFonts w:ascii="Calibri" w:eastAsia="Times New Roman" w:hAnsi="Calibri" w:cs="Calibri"/>
                <w:lang w:eastAsia="fr-FR"/>
              </w:rPr>
              <w:t>Centile</w:t>
            </w:r>
          </w:p>
        </w:tc>
        <w:tc>
          <w:tcPr>
            <w:tcW w:w="1460" w:type="dxa"/>
            <w:tcBorders>
              <w:top w:val="nil"/>
              <w:left w:val="nil"/>
              <w:bottom w:val="single" w:sz="8" w:space="0" w:color="auto"/>
              <w:right w:val="single" w:sz="8" w:space="0" w:color="auto"/>
            </w:tcBorders>
            <w:shd w:val="clear" w:color="auto" w:fill="auto"/>
            <w:noWrap/>
            <w:vAlign w:val="bottom"/>
            <w:hideMark/>
          </w:tcPr>
          <w:p w:rsidR="00584DED" w:rsidRPr="004351EC" w:rsidRDefault="00584DED" w:rsidP="00AE5963">
            <w:pPr>
              <w:spacing w:after="0" w:line="240" w:lineRule="auto"/>
              <w:jc w:val="center"/>
              <w:rPr>
                <w:rFonts w:ascii="Calibri" w:eastAsia="Times New Roman" w:hAnsi="Calibri" w:cs="Calibri"/>
                <w:lang w:eastAsia="fr-FR"/>
              </w:rPr>
            </w:pPr>
            <w:r w:rsidRPr="004351EC">
              <w:rPr>
                <w:rFonts w:ascii="Calibri" w:eastAsia="Times New Roman" w:hAnsi="Calibri" w:cs="Calibri"/>
                <w:lang w:eastAsia="fr-FR"/>
              </w:rPr>
              <w:t>1</w:t>
            </w:r>
            <w:r w:rsidR="004351EC">
              <w:rPr>
                <w:rFonts w:ascii="Calibri" w:eastAsia="Times New Roman" w:hAnsi="Calibri" w:cs="Calibri"/>
                <w:lang w:eastAsia="fr-FR"/>
              </w:rPr>
              <w:t>19,42</w:t>
            </w:r>
          </w:p>
        </w:tc>
      </w:tr>
    </w:tbl>
    <w:p w:rsidR="00584DED" w:rsidRDefault="00584DED" w:rsidP="00AE5963">
      <w:pPr>
        <w:ind w:left="360"/>
        <w:jc w:val="both"/>
      </w:pPr>
    </w:p>
    <w:p w:rsidR="00CB0BB2" w:rsidRPr="00CB0BB2" w:rsidRDefault="00CB0BB2" w:rsidP="00AE5963">
      <w:pPr>
        <w:ind w:left="360"/>
        <w:jc w:val="both"/>
        <w:rPr>
          <w:b/>
          <w:u w:val="single"/>
        </w:rPr>
      </w:pPr>
      <w:r w:rsidRPr="00CB0BB2">
        <w:rPr>
          <w:b/>
          <w:u w:val="single"/>
        </w:rPr>
        <w:t>COMMENTAIRE :</w:t>
      </w:r>
    </w:p>
    <w:p w:rsidR="00584DED" w:rsidRPr="004351EC" w:rsidRDefault="00CB0BB2" w:rsidP="00AE5963">
      <w:pPr>
        <w:ind w:left="360"/>
        <w:jc w:val="both"/>
      </w:pPr>
      <w:r>
        <w:t xml:space="preserve">Dans la négociation salariale il y a deux points de vue, celui du patron et celui de l’employé. Le patron préfère travailler avec les quartiles pour montrer le peu de disparité dans </w:t>
      </w:r>
      <w:r w:rsidR="00944E90">
        <w:t>les salaires. Les centiles ne servent aux employés que lorsqu’ils veulent montrer la disparité des salaires et donc réclamer un salaire plus élevé !</w:t>
      </w:r>
    </w:p>
    <w:p w:rsidR="00AE5963" w:rsidRDefault="00AE5963" w:rsidP="00AE5963">
      <w:pPr>
        <w:ind w:left="360"/>
        <w:jc w:val="both"/>
      </w:pPr>
    </w:p>
    <w:p w:rsidR="008E3E97" w:rsidRDefault="008E3E97" w:rsidP="00AE5963">
      <w:pPr>
        <w:ind w:left="360"/>
        <w:jc w:val="both"/>
      </w:pPr>
    </w:p>
    <w:p w:rsidR="008E3E97" w:rsidRDefault="008E3E97" w:rsidP="00AE5963">
      <w:pPr>
        <w:ind w:left="360"/>
        <w:jc w:val="both"/>
      </w:pPr>
    </w:p>
    <w:p w:rsidR="008E3E97" w:rsidRPr="008E3E97" w:rsidRDefault="008E3E97" w:rsidP="008E3E97">
      <w:pPr>
        <w:pStyle w:val="Paragraphedeliste"/>
        <w:numPr>
          <w:ilvl w:val="0"/>
          <w:numId w:val="5"/>
        </w:numPr>
        <w:jc w:val="both"/>
        <w:rPr>
          <w:b/>
          <w:u w:val="single"/>
        </w:rPr>
      </w:pPr>
      <w:r w:rsidRPr="008E3E97">
        <w:rPr>
          <w:b/>
          <w:u w:val="single"/>
        </w:rPr>
        <w:lastRenderedPageBreak/>
        <w:t>CATEGORIES :</w:t>
      </w:r>
    </w:p>
    <w:tbl>
      <w:tblPr>
        <w:tblW w:w="2713" w:type="dxa"/>
        <w:jc w:val="center"/>
        <w:tblCellMar>
          <w:left w:w="70" w:type="dxa"/>
          <w:right w:w="70" w:type="dxa"/>
        </w:tblCellMar>
        <w:tblLook w:val="04A0"/>
      </w:tblPr>
      <w:tblGrid>
        <w:gridCol w:w="2120"/>
        <w:gridCol w:w="593"/>
      </w:tblGrid>
      <w:tr w:rsidR="008E3E97" w:rsidRPr="008E3E97" w:rsidTr="00F93B0A">
        <w:trPr>
          <w:trHeight w:val="300"/>
          <w:jc w:val="center"/>
        </w:trPr>
        <w:tc>
          <w:tcPr>
            <w:tcW w:w="2120" w:type="dxa"/>
            <w:tcBorders>
              <w:top w:val="single" w:sz="4" w:space="0" w:color="000000"/>
              <w:left w:val="single" w:sz="4" w:space="0" w:color="000000"/>
              <w:bottom w:val="nil"/>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Nombre de Catégorie</w:t>
            </w:r>
          </w:p>
        </w:tc>
        <w:tc>
          <w:tcPr>
            <w:tcW w:w="593" w:type="dxa"/>
            <w:tcBorders>
              <w:top w:val="single" w:sz="4" w:space="0" w:color="000000"/>
              <w:left w:val="single" w:sz="4" w:space="0" w:color="000000"/>
              <w:bottom w:val="nil"/>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p>
        </w:tc>
      </w:tr>
      <w:tr w:rsidR="008E3E97" w:rsidRPr="008E3E97" w:rsidTr="00F93B0A">
        <w:trPr>
          <w:trHeight w:val="300"/>
          <w:jc w:val="center"/>
        </w:trPr>
        <w:tc>
          <w:tcPr>
            <w:tcW w:w="2120" w:type="dxa"/>
            <w:tcBorders>
              <w:top w:val="single" w:sz="4" w:space="0" w:color="000000"/>
              <w:left w:val="single" w:sz="4" w:space="0" w:color="000000"/>
              <w:bottom w:val="nil"/>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Catégorie</w:t>
            </w:r>
          </w:p>
        </w:tc>
        <w:tc>
          <w:tcPr>
            <w:tcW w:w="593" w:type="dxa"/>
            <w:tcBorders>
              <w:top w:val="single" w:sz="4" w:space="0" w:color="000000"/>
              <w:left w:val="single" w:sz="4" w:space="0" w:color="000000"/>
              <w:bottom w:val="nil"/>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Total</w:t>
            </w:r>
          </w:p>
        </w:tc>
      </w:tr>
      <w:tr w:rsidR="008E3E97" w:rsidRPr="008E3E97" w:rsidTr="00F93B0A">
        <w:trPr>
          <w:trHeight w:val="300"/>
          <w:jc w:val="center"/>
        </w:trPr>
        <w:tc>
          <w:tcPr>
            <w:tcW w:w="2120" w:type="dxa"/>
            <w:tcBorders>
              <w:top w:val="single" w:sz="4" w:space="0" w:color="000000"/>
              <w:left w:val="single" w:sz="4" w:space="0" w:color="000000"/>
              <w:bottom w:val="nil"/>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CM</w:t>
            </w:r>
          </w:p>
        </w:tc>
        <w:tc>
          <w:tcPr>
            <w:tcW w:w="593" w:type="dxa"/>
            <w:tcBorders>
              <w:top w:val="single" w:sz="4" w:space="0" w:color="000000"/>
              <w:left w:val="single" w:sz="4" w:space="0" w:color="000000"/>
              <w:bottom w:val="nil"/>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20</w:t>
            </w:r>
          </w:p>
        </w:tc>
      </w:tr>
      <w:tr w:rsidR="008E3E97" w:rsidRPr="008E3E97" w:rsidTr="00F93B0A">
        <w:trPr>
          <w:trHeight w:val="300"/>
          <w:jc w:val="center"/>
        </w:trPr>
        <w:tc>
          <w:tcPr>
            <w:tcW w:w="2120" w:type="dxa"/>
            <w:tcBorders>
              <w:top w:val="nil"/>
              <w:left w:val="single" w:sz="4" w:space="0" w:color="000000"/>
              <w:bottom w:val="nil"/>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CS</w:t>
            </w:r>
          </w:p>
        </w:tc>
        <w:tc>
          <w:tcPr>
            <w:tcW w:w="593" w:type="dxa"/>
            <w:tcBorders>
              <w:top w:val="nil"/>
              <w:left w:val="single" w:sz="4" w:space="0" w:color="000000"/>
              <w:bottom w:val="nil"/>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10</w:t>
            </w:r>
          </w:p>
        </w:tc>
      </w:tr>
      <w:tr w:rsidR="008E3E97" w:rsidRPr="008E3E97" w:rsidTr="00F93B0A">
        <w:trPr>
          <w:trHeight w:val="300"/>
          <w:jc w:val="center"/>
        </w:trPr>
        <w:tc>
          <w:tcPr>
            <w:tcW w:w="2120" w:type="dxa"/>
            <w:tcBorders>
              <w:top w:val="nil"/>
              <w:left w:val="single" w:sz="4" w:space="0" w:color="000000"/>
              <w:bottom w:val="nil"/>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OE</w:t>
            </w:r>
          </w:p>
        </w:tc>
        <w:tc>
          <w:tcPr>
            <w:tcW w:w="593" w:type="dxa"/>
            <w:tcBorders>
              <w:top w:val="nil"/>
              <w:left w:val="single" w:sz="4" w:space="0" w:color="000000"/>
              <w:bottom w:val="nil"/>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100</w:t>
            </w:r>
          </w:p>
        </w:tc>
      </w:tr>
      <w:tr w:rsidR="008E3E97" w:rsidRPr="008E3E97" w:rsidTr="00F93B0A">
        <w:trPr>
          <w:trHeight w:val="300"/>
          <w:jc w:val="center"/>
        </w:trPr>
        <w:tc>
          <w:tcPr>
            <w:tcW w:w="2120" w:type="dxa"/>
            <w:tcBorders>
              <w:top w:val="nil"/>
              <w:left w:val="single" w:sz="4" w:space="0" w:color="000000"/>
              <w:bottom w:val="nil"/>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(vide)</w:t>
            </w:r>
          </w:p>
        </w:tc>
        <w:tc>
          <w:tcPr>
            <w:tcW w:w="593" w:type="dxa"/>
            <w:tcBorders>
              <w:top w:val="nil"/>
              <w:left w:val="single" w:sz="4" w:space="0" w:color="000000"/>
              <w:bottom w:val="nil"/>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p>
        </w:tc>
      </w:tr>
      <w:tr w:rsidR="008E3E97" w:rsidRPr="008E3E97" w:rsidTr="00F93B0A">
        <w:trPr>
          <w:trHeight w:val="300"/>
          <w:jc w:val="center"/>
        </w:trPr>
        <w:tc>
          <w:tcPr>
            <w:tcW w:w="2120" w:type="dxa"/>
            <w:tcBorders>
              <w:top w:val="single" w:sz="4" w:space="0" w:color="000000"/>
              <w:left w:val="single" w:sz="4" w:space="0" w:color="000000"/>
              <w:bottom w:val="single" w:sz="4" w:space="0" w:color="000000"/>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Total général</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130</w:t>
            </w:r>
          </w:p>
        </w:tc>
      </w:tr>
    </w:tbl>
    <w:p w:rsidR="008E3E97" w:rsidRDefault="008E3E97" w:rsidP="008E3E97">
      <w:pPr>
        <w:jc w:val="both"/>
      </w:pPr>
    </w:p>
    <w:p w:rsidR="008E3E97" w:rsidRDefault="008E3E97" w:rsidP="00F93B0A">
      <w:pPr>
        <w:jc w:val="center"/>
      </w:pPr>
      <w:r w:rsidRPr="008E3E97">
        <w:drawing>
          <wp:inline distT="0" distB="0" distL="0" distR="0">
            <wp:extent cx="4381500" cy="2114550"/>
            <wp:effectExtent l="19050" t="0" r="1905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E3E97" w:rsidRDefault="008E3E97" w:rsidP="008E3E97">
      <w:pPr>
        <w:jc w:val="center"/>
      </w:pPr>
    </w:p>
    <w:p w:rsidR="008E3E97" w:rsidRDefault="008E3E97" w:rsidP="008E3E97">
      <w:pPr>
        <w:ind w:firstLine="708"/>
        <w:rPr>
          <w:b/>
          <w:u w:val="single"/>
        </w:rPr>
      </w:pPr>
      <w:r w:rsidRPr="008E3E97">
        <w:rPr>
          <w:b/>
          <w:u w:val="single"/>
        </w:rPr>
        <w:t>ETABLISSEMENT</w:t>
      </w:r>
      <w:r w:rsidR="00CB0BB2">
        <w:rPr>
          <w:b/>
          <w:u w:val="single"/>
        </w:rPr>
        <w:t>S</w:t>
      </w:r>
      <w:r w:rsidRPr="008E3E97">
        <w:rPr>
          <w:b/>
          <w:u w:val="single"/>
        </w:rPr>
        <w:t> :</w:t>
      </w:r>
    </w:p>
    <w:tbl>
      <w:tblPr>
        <w:tblW w:w="3153" w:type="dxa"/>
        <w:jc w:val="center"/>
        <w:tblInd w:w="65" w:type="dxa"/>
        <w:tblCellMar>
          <w:left w:w="70" w:type="dxa"/>
          <w:right w:w="70" w:type="dxa"/>
        </w:tblCellMar>
        <w:tblLook w:val="04A0"/>
      </w:tblPr>
      <w:tblGrid>
        <w:gridCol w:w="2560"/>
        <w:gridCol w:w="593"/>
      </w:tblGrid>
      <w:tr w:rsidR="008E3E97" w:rsidRPr="008E3E97" w:rsidTr="008E3E97">
        <w:trPr>
          <w:trHeight w:val="300"/>
          <w:jc w:val="center"/>
        </w:trPr>
        <w:tc>
          <w:tcPr>
            <w:tcW w:w="2560" w:type="dxa"/>
            <w:tcBorders>
              <w:top w:val="single" w:sz="4" w:space="0" w:color="000000"/>
              <w:left w:val="single" w:sz="4" w:space="0" w:color="000000"/>
              <w:bottom w:val="nil"/>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Nombre d’</w:t>
            </w:r>
            <w:r w:rsidRPr="008E3E97">
              <w:rPr>
                <w:rFonts w:ascii="Calibri" w:eastAsia="Times New Roman" w:hAnsi="Calibri" w:cs="Calibri"/>
                <w:color w:val="000000"/>
                <w:lang w:eastAsia="fr-FR"/>
              </w:rPr>
              <w:t>Etablissement</w:t>
            </w:r>
          </w:p>
        </w:tc>
        <w:tc>
          <w:tcPr>
            <w:tcW w:w="593" w:type="dxa"/>
            <w:tcBorders>
              <w:top w:val="single" w:sz="4" w:space="0" w:color="000000"/>
              <w:left w:val="single" w:sz="4" w:space="0" w:color="000000"/>
              <w:bottom w:val="nil"/>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p>
        </w:tc>
      </w:tr>
      <w:tr w:rsidR="008E3E97" w:rsidRPr="008E3E97" w:rsidTr="008E3E97">
        <w:trPr>
          <w:trHeight w:val="300"/>
          <w:jc w:val="center"/>
        </w:trPr>
        <w:tc>
          <w:tcPr>
            <w:tcW w:w="2560" w:type="dxa"/>
            <w:tcBorders>
              <w:top w:val="single" w:sz="4" w:space="0" w:color="000000"/>
              <w:left w:val="single" w:sz="4" w:space="0" w:color="000000"/>
              <w:bottom w:val="nil"/>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Etablissement</w:t>
            </w:r>
          </w:p>
        </w:tc>
        <w:tc>
          <w:tcPr>
            <w:tcW w:w="593" w:type="dxa"/>
            <w:tcBorders>
              <w:top w:val="single" w:sz="4" w:space="0" w:color="000000"/>
              <w:left w:val="single" w:sz="4" w:space="0" w:color="000000"/>
              <w:bottom w:val="nil"/>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Total</w:t>
            </w:r>
          </w:p>
        </w:tc>
      </w:tr>
      <w:tr w:rsidR="008E3E97" w:rsidRPr="008E3E97" w:rsidTr="008E3E97">
        <w:trPr>
          <w:trHeight w:val="300"/>
          <w:jc w:val="center"/>
        </w:trPr>
        <w:tc>
          <w:tcPr>
            <w:tcW w:w="2560" w:type="dxa"/>
            <w:tcBorders>
              <w:top w:val="single" w:sz="4" w:space="0" w:color="000000"/>
              <w:left w:val="single" w:sz="4" w:space="0" w:color="000000"/>
              <w:bottom w:val="nil"/>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A</w:t>
            </w:r>
          </w:p>
        </w:tc>
        <w:tc>
          <w:tcPr>
            <w:tcW w:w="593" w:type="dxa"/>
            <w:tcBorders>
              <w:top w:val="single" w:sz="4" w:space="0" w:color="000000"/>
              <w:left w:val="single" w:sz="4" w:space="0" w:color="000000"/>
              <w:bottom w:val="nil"/>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60</w:t>
            </w:r>
          </w:p>
        </w:tc>
      </w:tr>
      <w:tr w:rsidR="008E3E97" w:rsidRPr="008E3E97" w:rsidTr="008E3E97">
        <w:trPr>
          <w:trHeight w:val="300"/>
          <w:jc w:val="center"/>
        </w:trPr>
        <w:tc>
          <w:tcPr>
            <w:tcW w:w="2560" w:type="dxa"/>
            <w:tcBorders>
              <w:top w:val="nil"/>
              <w:left w:val="single" w:sz="4" w:space="0" w:color="000000"/>
              <w:bottom w:val="nil"/>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B</w:t>
            </w:r>
          </w:p>
        </w:tc>
        <w:tc>
          <w:tcPr>
            <w:tcW w:w="593" w:type="dxa"/>
            <w:tcBorders>
              <w:top w:val="nil"/>
              <w:left w:val="single" w:sz="4" w:space="0" w:color="000000"/>
              <w:bottom w:val="nil"/>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40</w:t>
            </w:r>
          </w:p>
        </w:tc>
      </w:tr>
      <w:tr w:rsidR="008E3E97" w:rsidRPr="008E3E97" w:rsidTr="008E3E97">
        <w:trPr>
          <w:trHeight w:val="300"/>
          <w:jc w:val="center"/>
        </w:trPr>
        <w:tc>
          <w:tcPr>
            <w:tcW w:w="2560" w:type="dxa"/>
            <w:tcBorders>
              <w:top w:val="nil"/>
              <w:left w:val="single" w:sz="4" w:space="0" w:color="000000"/>
              <w:bottom w:val="nil"/>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C</w:t>
            </w:r>
          </w:p>
        </w:tc>
        <w:tc>
          <w:tcPr>
            <w:tcW w:w="593" w:type="dxa"/>
            <w:tcBorders>
              <w:top w:val="nil"/>
              <w:left w:val="single" w:sz="4" w:space="0" w:color="000000"/>
              <w:bottom w:val="nil"/>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30</w:t>
            </w:r>
          </w:p>
        </w:tc>
      </w:tr>
      <w:tr w:rsidR="008E3E97" w:rsidRPr="008E3E97" w:rsidTr="008E3E97">
        <w:trPr>
          <w:trHeight w:val="300"/>
          <w:jc w:val="center"/>
        </w:trPr>
        <w:tc>
          <w:tcPr>
            <w:tcW w:w="2560" w:type="dxa"/>
            <w:tcBorders>
              <w:top w:val="nil"/>
              <w:left w:val="single" w:sz="4" w:space="0" w:color="000000"/>
              <w:bottom w:val="nil"/>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(vide)</w:t>
            </w:r>
          </w:p>
        </w:tc>
        <w:tc>
          <w:tcPr>
            <w:tcW w:w="593" w:type="dxa"/>
            <w:tcBorders>
              <w:top w:val="nil"/>
              <w:left w:val="single" w:sz="4" w:space="0" w:color="000000"/>
              <w:bottom w:val="nil"/>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p>
        </w:tc>
      </w:tr>
      <w:tr w:rsidR="008E3E97" w:rsidRPr="008E3E97" w:rsidTr="008E3E97">
        <w:trPr>
          <w:trHeight w:val="300"/>
          <w:jc w:val="center"/>
        </w:trPr>
        <w:tc>
          <w:tcPr>
            <w:tcW w:w="2560" w:type="dxa"/>
            <w:tcBorders>
              <w:top w:val="single" w:sz="4" w:space="0" w:color="000000"/>
              <w:left w:val="single" w:sz="4" w:space="0" w:color="000000"/>
              <w:bottom w:val="single" w:sz="4" w:space="0" w:color="000000"/>
              <w:right w:val="nil"/>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Total général</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E3E97" w:rsidRPr="008E3E97" w:rsidRDefault="008E3E97" w:rsidP="008E3E97">
            <w:pPr>
              <w:spacing w:after="0" w:line="240" w:lineRule="auto"/>
              <w:jc w:val="center"/>
              <w:rPr>
                <w:rFonts w:ascii="Calibri" w:eastAsia="Times New Roman" w:hAnsi="Calibri" w:cs="Calibri"/>
                <w:color w:val="000000"/>
                <w:lang w:eastAsia="fr-FR"/>
              </w:rPr>
            </w:pPr>
            <w:r w:rsidRPr="008E3E97">
              <w:rPr>
                <w:rFonts w:ascii="Calibri" w:eastAsia="Times New Roman" w:hAnsi="Calibri" w:cs="Calibri"/>
                <w:color w:val="000000"/>
                <w:lang w:eastAsia="fr-FR"/>
              </w:rPr>
              <w:t>130</w:t>
            </w:r>
          </w:p>
        </w:tc>
      </w:tr>
    </w:tbl>
    <w:p w:rsidR="00F93B0A" w:rsidRDefault="00F93B0A" w:rsidP="00F93B0A">
      <w:pPr>
        <w:jc w:val="both"/>
      </w:pPr>
    </w:p>
    <w:p w:rsidR="008E3E97" w:rsidRDefault="008E3E97" w:rsidP="00F93B0A">
      <w:pPr>
        <w:jc w:val="center"/>
        <w:rPr>
          <w:b/>
          <w:u w:val="single"/>
        </w:rPr>
      </w:pPr>
      <w:r w:rsidRPr="00F93B0A">
        <w:rPr>
          <w:b/>
        </w:rPr>
        <w:drawing>
          <wp:inline distT="0" distB="0" distL="0" distR="0">
            <wp:extent cx="4419600" cy="2181225"/>
            <wp:effectExtent l="19050" t="0" r="19050" b="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93B0A" w:rsidRDefault="00F93B0A" w:rsidP="00F93B0A">
      <w:pPr>
        <w:pStyle w:val="Paragraphedeliste"/>
        <w:numPr>
          <w:ilvl w:val="0"/>
          <w:numId w:val="5"/>
        </w:numPr>
      </w:pPr>
      <w:r>
        <w:lastRenderedPageBreak/>
        <w:t xml:space="preserve">En faisant un tableau dynamique sur le salaire et l’âge on obtient 32 salaires différents et 35 âges différents. </w:t>
      </w:r>
      <w:r w:rsidR="005814DB">
        <w:t xml:space="preserve">Pour simplifier l’étude on </w:t>
      </w:r>
      <w:r w:rsidR="00CB0BB2">
        <w:t xml:space="preserve">peut effectuer un regroupement </w:t>
      </w:r>
      <w:r w:rsidR="005814DB">
        <w:t>p</w:t>
      </w:r>
      <w:r w:rsidR="00CB0BB2">
        <w:t>a</w:t>
      </w:r>
      <w:r w:rsidR="005814DB">
        <w:t>r classe de salaires et d’âges.</w:t>
      </w:r>
    </w:p>
    <w:p w:rsidR="005814DB" w:rsidRDefault="005814DB" w:rsidP="005814DB"/>
    <w:p w:rsidR="005814DB" w:rsidRDefault="001953A7" w:rsidP="00F93B0A">
      <w:pPr>
        <w:pStyle w:val="Paragraphedeliste"/>
        <w:numPr>
          <w:ilvl w:val="0"/>
          <w:numId w:val="5"/>
        </w:numPr>
        <w:rPr>
          <w:b/>
          <w:u w:val="single"/>
        </w:rPr>
      </w:pPr>
      <w:r w:rsidRPr="00FB1387">
        <w:rPr>
          <w:b/>
          <w:u w:val="single"/>
        </w:rPr>
        <w:t>Regroupement par classe ÂGES :</w:t>
      </w:r>
    </w:p>
    <w:p w:rsidR="00944E90" w:rsidRPr="00944E90" w:rsidRDefault="00944E90" w:rsidP="00944E90">
      <w:pPr>
        <w:pStyle w:val="Paragraphedeliste"/>
        <w:rPr>
          <w:b/>
          <w:u w:val="single"/>
        </w:rPr>
      </w:pPr>
    </w:p>
    <w:p w:rsidR="00944E90" w:rsidRPr="00FB1387" w:rsidRDefault="00944E90" w:rsidP="00944E90">
      <w:pPr>
        <w:pStyle w:val="Paragraphedeliste"/>
        <w:rPr>
          <w:b/>
          <w:u w:val="single"/>
        </w:rPr>
      </w:pPr>
    </w:p>
    <w:tbl>
      <w:tblPr>
        <w:tblW w:w="9380" w:type="dxa"/>
        <w:jc w:val="center"/>
        <w:tblInd w:w="55" w:type="dxa"/>
        <w:tblCellMar>
          <w:left w:w="70" w:type="dxa"/>
          <w:right w:w="70" w:type="dxa"/>
        </w:tblCellMar>
        <w:tblLook w:val="04A0"/>
      </w:tblPr>
      <w:tblGrid>
        <w:gridCol w:w="985"/>
        <w:gridCol w:w="1113"/>
        <w:gridCol w:w="780"/>
        <w:gridCol w:w="2300"/>
        <w:gridCol w:w="2840"/>
        <w:gridCol w:w="1420"/>
      </w:tblGrid>
      <w:tr w:rsidR="00FB1387" w:rsidRPr="00FB1387" w:rsidTr="00FB1387">
        <w:trPr>
          <w:trHeight w:val="315"/>
          <w:jc w:val="center"/>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Longueur</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8,2</w:t>
            </w:r>
          </w:p>
        </w:tc>
        <w:tc>
          <w:tcPr>
            <w:tcW w:w="780" w:type="dxa"/>
            <w:tcBorders>
              <w:top w:val="single" w:sz="8" w:space="0" w:color="auto"/>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Effectif</w:t>
            </w:r>
          </w:p>
        </w:tc>
        <w:tc>
          <w:tcPr>
            <w:tcW w:w="2300" w:type="dxa"/>
            <w:tcBorders>
              <w:top w:val="single" w:sz="8" w:space="0" w:color="auto"/>
              <w:left w:val="nil"/>
              <w:bottom w:val="single" w:sz="8" w:space="0" w:color="auto"/>
              <w:right w:val="single" w:sz="8" w:space="0" w:color="auto"/>
            </w:tcBorders>
            <w:shd w:val="clear" w:color="auto" w:fill="auto"/>
            <w:noWrap/>
            <w:vAlign w:val="bottom"/>
            <w:hideMark/>
          </w:tcPr>
          <w:p w:rsidR="00FB1387" w:rsidRPr="00FB1387" w:rsidRDefault="00FB1387" w:rsidP="002E26AA">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M</w:t>
            </w:r>
            <w:r w:rsidR="002E26AA">
              <w:rPr>
                <w:rFonts w:ascii="Calibri" w:eastAsia="Times New Roman" w:hAnsi="Calibri" w:cs="Calibri"/>
                <w:color w:val="000000"/>
                <w:lang w:eastAsia="fr-FR"/>
              </w:rPr>
              <w:t>ilieu</w:t>
            </w:r>
            <w:r w:rsidRPr="00FB1387">
              <w:rPr>
                <w:rFonts w:ascii="Calibri" w:eastAsia="Times New Roman" w:hAnsi="Calibri" w:cs="Calibri"/>
                <w:color w:val="000000"/>
                <w:lang w:eastAsia="fr-FR"/>
              </w:rPr>
              <w:t xml:space="preserve"> de l'intervalle</w:t>
            </w:r>
          </w:p>
        </w:tc>
        <w:tc>
          <w:tcPr>
            <w:tcW w:w="2840" w:type="dxa"/>
            <w:tcBorders>
              <w:top w:val="single" w:sz="8" w:space="0" w:color="auto"/>
              <w:left w:val="nil"/>
              <w:bottom w:val="single" w:sz="8" w:space="0" w:color="auto"/>
              <w:right w:val="single" w:sz="8" w:space="0" w:color="auto"/>
            </w:tcBorders>
            <w:shd w:val="clear" w:color="auto" w:fill="auto"/>
            <w:noWrap/>
            <w:vAlign w:val="bottom"/>
            <w:hideMark/>
          </w:tcPr>
          <w:p w:rsidR="00FB1387" w:rsidRPr="00FB1387" w:rsidRDefault="00944E90" w:rsidP="00FB138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Âges</w:t>
            </w:r>
            <w:r w:rsidR="00FB1387" w:rsidRPr="00FB1387">
              <w:rPr>
                <w:rFonts w:ascii="Calibri" w:eastAsia="Times New Roman" w:hAnsi="Calibri" w:cs="Calibri"/>
                <w:color w:val="000000"/>
                <w:lang w:eastAsia="fr-FR"/>
              </w:rPr>
              <w:t xml:space="preserve"> Totaux par intervalle</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FB1387" w:rsidRPr="00FB1387" w:rsidRDefault="00944E90" w:rsidP="00FB138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Âge</w:t>
            </w:r>
            <w:r w:rsidR="00FB1387" w:rsidRPr="00FB1387">
              <w:rPr>
                <w:rFonts w:ascii="Calibri" w:eastAsia="Times New Roman" w:hAnsi="Calibri" w:cs="Calibri"/>
                <w:color w:val="000000"/>
                <w:lang w:eastAsia="fr-FR"/>
              </w:rPr>
              <w:t xml:space="preserve"> Moyen</w:t>
            </w:r>
          </w:p>
        </w:tc>
      </w:tr>
      <w:tr w:rsidR="00FB1387" w:rsidRPr="00FB1387" w:rsidTr="00FB1387">
        <w:trPr>
          <w:trHeight w:val="315"/>
          <w:jc w:val="center"/>
        </w:trPr>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C1</w:t>
            </w:r>
          </w:p>
        </w:tc>
        <w:tc>
          <w:tcPr>
            <w:tcW w:w="106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[18;26,2]</w:t>
            </w:r>
          </w:p>
        </w:tc>
        <w:tc>
          <w:tcPr>
            <w:tcW w:w="7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45</w:t>
            </w:r>
          </w:p>
        </w:tc>
        <w:tc>
          <w:tcPr>
            <w:tcW w:w="230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22,10</w:t>
            </w:r>
          </w:p>
        </w:tc>
        <w:tc>
          <w:tcPr>
            <w:tcW w:w="284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994,50</w:t>
            </w:r>
          </w:p>
        </w:tc>
        <w:tc>
          <w:tcPr>
            <w:tcW w:w="142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 </w:t>
            </w:r>
          </w:p>
        </w:tc>
      </w:tr>
      <w:tr w:rsidR="00FB1387" w:rsidRPr="00FB1387" w:rsidTr="00FB1387">
        <w:trPr>
          <w:trHeight w:val="315"/>
          <w:jc w:val="center"/>
        </w:trPr>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C2</w:t>
            </w:r>
          </w:p>
        </w:tc>
        <w:tc>
          <w:tcPr>
            <w:tcW w:w="106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[26,2;34,4]</w:t>
            </w:r>
          </w:p>
        </w:tc>
        <w:tc>
          <w:tcPr>
            <w:tcW w:w="7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33</w:t>
            </w:r>
          </w:p>
        </w:tc>
        <w:tc>
          <w:tcPr>
            <w:tcW w:w="230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30,30</w:t>
            </w:r>
          </w:p>
        </w:tc>
        <w:tc>
          <w:tcPr>
            <w:tcW w:w="284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999,90</w:t>
            </w:r>
          </w:p>
        </w:tc>
        <w:tc>
          <w:tcPr>
            <w:tcW w:w="142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 </w:t>
            </w:r>
          </w:p>
        </w:tc>
      </w:tr>
      <w:tr w:rsidR="00FB1387" w:rsidRPr="00FB1387" w:rsidTr="00FB1387">
        <w:trPr>
          <w:trHeight w:val="315"/>
          <w:jc w:val="center"/>
        </w:trPr>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C3</w:t>
            </w:r>
          </w:p>
        </w:tc>
        <w:tc>
          <w:tcPr>
            <w:tcW w:w="106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[34,4;42,6]</w:t>
            </w:r>
          </w:p>
        </w:tc>
        <w:tc>
          <w:tcPr>
            <w:tcW w:w="7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26</w:t>
            </w:r>
          </w:p>
        </w:tc>
        <w:tc>
          <w:tcPr>
            <w:tcW w:w="230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38,50</w:t>
            </w:r>
          </w:p>
        </w:tc>
        <w:tc>
          <w:tcPr>
            <w:tcW w:w="284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1001,00</w:t>
            </w:r>
          </w:p>
        </w:tc>
        <w:tc>
          <w:tcPr>
            <w:tcW w:w="142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 </w:t>
            </w:r>
          </w:p>
        </w:tc>
      </w:tr>
      <w:tr w:rsidR="00FB1387" w:rsidRPr="00FB1387" w:rsidTr="00FB1387">
        <w:trPr>
          <w:trHeight w:val="315"/>
          <w:jc w:val="center"/>
        </w:trPr>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C4</w:t>
            </w:r>
          </w:p>
        </w:tc>
        <w:tc>
          <w:tcPr>
            <w:tcW w:w="106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[42,6;50,8]</w:t>
            </w:r>
          </w:p>
        </w:tc>
        <w:tc>
          <w:tcPr>
            <w:tcW w:w="7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11</w:t>
            </w:r>
          </w:p>
        </w:tc>
        <w:tc>
          <w:tcPr>
            <w:tcW w:w="230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46,70</w:t>
            </w:r>
          </w:p>
        </w:tc>
        <w:tc>
          <w:tcPr>
            <w:tcW w:w="284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513,70</w:t>
            </w:r>
          </w:p>
        </w:tc>
        <w:tc>
          <w:tcPr>
            <w:tcW w:w="142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 </w:t>
            </w:r>
          </w:p>
        </w:tc>
      </w:tr>
      <w:tr w:rsidR="00FB1387" w:rsidRPr="00FB1387" w:rsidTr="00FB1387">
        <w:trPr>
          <w:trHeight w:val="315"/>
          <w:jc w:val="center"/>
        </w:trPr>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C5</w:t>
            </w:r>
          </w:p>
        </w:tc>
        <w:tc>
          <w:tcPr>
            <w:tcW w:w="106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[50,8;59]</w:t>
            </w:r>
          </w:p>
        </w:tc>
        <w:tc>
          <w:tcPr>
            <w:tcW w:w="7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15</w:t>
            </w:r>
          </w:p>
        </w:tc>
        <w:tc>
          <w:tcPr>
            <w:tcW w:w="230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54,90</w:t>
            </w:r>
          </w:p>
        </w:tc>
        <w:tc>
          <w:tcPr>
            <w:tcW w:w="284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823,50</w:t>
            </w:r>
          </w:p>
        </w:tc>
        <w:tc>
          <w:tcPr>
            <w:tcW w:w="142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 </w:t>
            </w:r>
          </w:p>
        </w:tc>
      </w:tr>
      <w:tr w:rsidR="00FB1387" w:rsidRPr="00FB1387" w:rsidTr="00FB1387">
        <w:trPr>
          <w:trHeight w:val="315"/>
          <w:jc w:val="center"/>
        </w:trPr>
        <w:tc>
          <w:tcPr>
            <w:tcW w:w="204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Effectif Total</w:t>
            </w:r>
          </w:p>
        </w:tc>
        <w:tc>
          <w:tcPr>
            <w:tcW w:w="7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130</w:t>
            </w:r>
          </w:p>
        </w:tc>
        <w:tc>
          <w:tcPr>
            <w:tcW w:w="230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 </w:t>
            </w:r>
          </w:p>
        </w:tc>
        <w:tc>
          <w:tcPr>
            <w:tcW w:w="284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4332,60</w:t>
            </w:r>
          </w:p>
        </w:tc>
        <w:tc>
          <w:tcPr>
            <w:tcW w:w="1420" w:type="dxa"/>
            <w:tcBorders>
              <w:top w:val="nil"/>
              <w:left w:val="nil"/>
              <w:bottom w:val="single" w:sz="8" w:space="0" w:color="auto"/>
              <w:right w:val="single" w:sz="8" w:space="0" w:color="auto"/>
            </w:tcBorders>
            <w:shd w:val="clear" w:color="000000" w:fill="FFFF00"/>
            <w:noWrap/>
            <w:vAlign w:val="bottom"/>
            <w:hideMark/>
          </w:tcPr>
          <w:p w:rsidR="00FB1387" w:rsidRPr="00FB1387" w:rsidRDefault="00FB1387" w:rsidP="00FB1387">
            <w:pPr>
              <w:spacing w:after="0" w:line="240" w:lineRule="auto"/>
              <w:jc w:val="center"/>
              <w:rPr>
                <w:rFonts w:ascii="Calibri" w:eastAsia="Times New Roman" w:hAnsi="Calibri" w:cs="Calibri"/>
                <w:b/>
                <w:bCs/>
                <w:color w:val="000000"/>
                <w:u w:val="single"/>
                <w:lang w:eastAsia="fr-FR"/>
              </w:rPr>
            </w:pPr>
            <w:r w:rsidRPr="00FB1387">
              <w:rPr>
                <w:rFonts w:ascii="Calibri" w:eastAsia="Times New Roman" w:hAnsi="Calibri" w:cs="Calibri"/>
                <w:b/>
                <w:bCs/>
                <w:color w:val="000000"/>
                <w:u w:val="single"/>
                <w:lang w:eastAsia="fr-FR"/>
              </w:rPr>
              <w:t>33,33</w:t>
            </w:r>
          </w:p>
        </w:tc>
      </w:tr>
    </w:tbl>
    <w:p w:rsidR="001953A7" w:rsidRDefault="001953A7" w:rsidP="001953A7"/>
    <w:p w:rsidR="00FB1387" w:rsidRDefault="00FB1387" w:rsidP="001953A7">
      <w:r>
        <w:t>L’âge moyen est de (994.50+999.90+1001+513.70+823.5)/130=33.33 ans</w:t>
      </w:r>
    </w:p>
    <w:p w:rsidR="00944E90" w:rsidRDefault="00944E90" w:rsidP="001953A7"/>
    <w:p w:rsidR="00944E90" w:rsidRDefault="00944E90" w:rsidP="001953A7"/>
    <w:p w:rsidR="00D900CD" w:rsidRDefault="00D900CD" w:rsidP="00D900CD">
      <w:pPr>
        <w:jc w:val="center"/>
      </w:pPr>
      <w:r w:rsidRPr="00D900CD">
        <w:drawing>
          <wp:inline distT="0" distB="0" distL="0" distR="0">
            <wp:extent cx="4572000" cy="2743200"/>
            <wp:effectExtent l="19050" t="0" r="19050" b="0"/>
            <wp:docPr id="6"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4E90" w:rsidRDefault="00944E90" w:rsidP="00D900CD">
      <w:pPr>
        <w:jc w:val="center"/>
      </w:pPr>
    </w:p>
    <w:p w:rsidR="00944E90" w:rsidRDefault="00944E90" w:rsidP="00D900CD">
      <w:pPr>
        <w:jc w:val="center"/>
      </w:pPr>
    </w:p>
    <w:p w:rsidR="00944E90" w:rsidRDefault="00944E90" w:rsidP="00D900CD">
      <w:pPr>
        <w:jc w:val="center"/>
      </w:pPr>
    </w:p>
    <w:p w:rsidR="00944E90" w:rsidRDefault="00944E90" w:rsidP="00D900CD">
      <w:pPr>
        <w:jc w:val="center"/>
      </w:pPr>
    </w:p>
    <w:p w:rsidR="001953A7" w:rsidRDefault="001953A7" w:rsidP="001953A7">
      <w:pPr>
        <w:rPr>
          <w:b/>
          <w:u w:val="single"/>
        </w:rPr>
      </w:pPr>
      <w:r>
        <w:lastRenderedPageBreak/>
        <w:tab/>
      </w:r>
      <w:r w:rsidRPr="00FB1387">
        <w:rPr>
          <w:b/>
          <w:u w:val="single"/>
        </w:rPr>
        <w:t>Regroupement par classe SALAIRES :</w:t>
      </w:r>
    </w:p>
    <w:p w:rsidR="00944E90" w:rsidRPr="00FB1387" w:rsidRDefault="00944E90" w:rsidP="001953A7">
      <w:pPr>
        <w:rPr>
          <w:b/>
          <w:u w:val="single"/>
        </w:rPr>
      </w:pPr>
    </w:p>
    <w:tbl>
      <w:tblPr>
        <w:tblW w:w="9500" w:type="dxa"/>
        <w:jc w:val="center"/>
        <w:tblInd w:w="55" w:type="dxa"/>
        <w:tblCellMar>
          <w:left w:w="70" w:type="dxa"/>
          <w:right w:w="70" w:type="dxa"/>
        </w:tblCellMar>
        <w:tblLook w:val="04A0"/>
      </w:tblPr>
      <w:tblGrid>
        <w:gridCol w:w="985"/>
        <w:gridCol w:w="1225"/>
        <w:gridCol w:w="780"/>
        <w:gridCol w:w="2300"/>
        <w:gridCol w:w="2840"/>
        <w:gridCol w:w="1420"/>
      </w:tblGrid>
      <w:tr w:rsidR="00FB1387" w:rsidRPr="00FB1387" w:rsidTr="00FB1387">
        <w:trPr>
          <w:trHeight w:val="315"/>
          <w:jc w:val="center"/>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Longueur</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24,4</w:t>
            </w:r>
          </w:p>
        </w:tc>
        <w:tc>
          <w:tcPr>
            <w:tcW w:w="780" w:type="dxa"/>
            <w:tcBorders>
              <w:top w:val="single" w:sz="8" w:space="0" w:color="auto"/>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Effectif</w:t>
            </w:r>
          </w:p>
        </w:tc>
        <w:tc>
          <w:tcPr>
            <w:tcW w:w="2300" w:type="dxa"/>
            <w:tcBorders>
              <w:top w:val="single" w:sz="8" w:space="0" w:color="auto"/>
              <w:left w:val="nil"/>
              <w:bottom w:val="single" w:sz="8" w:space="0" w:color="auto"/>
              <w:right w:val="single" w:sz="8" w:space="0" w:color="auto"/>
            </w:tcBorders>
            <w:shd w:val="clear" w:color="auto" w:fill="auto"/>
            <w:noWrap/>
            <w:vAlign w:val="bottom"/>
            <w:hideMark/>
          </w:tcPr>
          <w:p w:rsidR="00FB1387" w:rsidRPr="00FB1387" w:rsidRDefault="00FB1387" w:rsidP="002E26AA">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M</w:t>
            </w:r>
            <w:r w:rsidR="002E26AA">
              <w:rPr>
                <w:rFonts w:ascii="Calibri" w:eastAsia="Times New Roman" w:hAnsi="Calibri" w:cs="Calibri"/>
                <w:color w:val="000000"/>
                <w:lang w:eastAsia="fr-FR"/>
              </w:rPr>
              <w:t>ilieu</w:t>
            </w:r>
            <w:r w:rsidRPr="00FB1387">
              <w:rPr>
                <w:rFonts w:ascii="Calibri" w:eastAsia="Times New Roman" w:hAnsi="Calibri" w:cs="Calibri"/>
                <w:color w:val="000000"/>
                <w:lang w:eastAsia="fr-FR"/>
              </w:rPr>
              <w:t xml:space="preserve"> de l'intervalle</w:t>
            </w:r>
          </w:p>
        </w:tc>
        <w:tc>
          <w:tcPr>
            <w:tcW w:w="2840" w:type="dxa"/>
            <w:tcBorders>
              <w:top w:val="single" w:sz="8" w:space="0" w:color="auto"/>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Salaires Totaux par intervalle</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Salaire Moyen</w:t>
            </w:r>
          </w:p>
        </w:tc>
      </w:tr>
      <w:tr w:rsidR="00FB1387" w:rsidRPr="00FB1387" w:rsidTr="00FB1387">
        <w:trPr>
          <w:trHeight w:val="315"/>
          <w:jc w:val="center"/>
        </w:trPr>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C1</w:t>
            </w:r>
          </w:p>
        </w:tc>
        <w:tc>
          <w:tcPr>
            <w:tcW w:w="11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[18;42,4]</w:t>
            </w:r>
          </w:p>
        </w:tc>
        <w:tc>
          <w:tcPr>
            <w:tcW w:w="7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110</w:t>
            </w:r>
          </w:p>
        </w:tc>
        <w:tc>
          <w:tcPr>
            <w:tcW w:w="230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30,20</w:t>
            </w:r>
          </w:p>
        </w:tc>
        <w:tc>
          <w:tcPr>
            <w:tcW w:w="284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3322,00</w:t>
            </w:r>
          </w:p>
        </w:tc>
        <w:tc>
          <w:tcPr>
            <w:tcW w:w="142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p>
        </w:tc>
      </w:tr>
      <w:tr w:rsidR="00FB1387" w:rsidRPr="00FB1387" w:rsidTr="00FB1387">
        <w:trPr>
          <w:trHeight w:val="315"/>
          <w:jc w:val="center"/>
        </w:trPr>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C2</w:t>
            </w:r>
          </w:p>
        </w:tc>
        <w:tc>
          <w:tcPr>
            <w:tcW w:w="11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[42,4;66,8]</w:t>
            </w:r>
          </w:p>
        </w:tc>
        <w:tc>
          <w:tcPr>
            <w:tcW w:w="7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10</w:t>
            </w:r>
          </w:p>
        </w:tc>
        <w:tc>
          <w:tcPr>
            <w:tcW w:w="230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54,60</w:t>
            </w:r>
          </w:p>
        </w:tc>
        <w:tc>
          <w:tcPr>
            <w:tcW w:w="284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546,00</w:t>
            </w:r>
          </w:p>
        </w:tc>
        <w:tc>
          <w:tcPr>
            <w:tcW w:w="142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p>
        </w:tc>
      </w:tr>
      <w:tr w:rsidR="00FB1387" w:rsidRPr="00FB1387" w:rsidTr="00FB1387">
        <w:trPr>
          <w:trHeight w:val="315"/>
          <w:jc w:val="center"/>
        </w:trPr>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C3</w:t>
            </w:r>
          </w:p>
        </w:tc>
        <w:tc>
          <w:tcPr>
            <w:tcW w:w="11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[66,8;91,2]</w:t>
            </w:r>
          </w:p>
        </w:tc>
        <w:tc>
          <w:tcPr>
            <w:tcW w:w="7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0</w:t>
            </w:r>
          </w:p>
        </w:tc>
        <w:tc>
          <w:tcPr>
            <w:tcW w:w="230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79,00</w:t>
            </w:r>
          </w:p>
        </w:tc>
        <w:tc>
          <w:tcPr>
            <w:tcW w:w="284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0,00</w:t>
            </w:r>
          </w:p>
        </w:tc>
        <w:tc>
          <w:tcPr>
            <w:tcW w:w="142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 </w:t>
            </w:r>
          </w:p>
        </w:tc>
      </w:tr>
      <w:tr w:rsidR="00FB1387" w:rsidRPr="00FB1387" w:rsidTr="00FB1387">
        <w:trPr>
          <w:trHeight w:val="315"/>
          <w:jc w:val="center"/>
        </w:trPr>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C4</w:t>
            </w:r>
          </w:p>
        </w:tc>
        <w:tc>
          <w:tcPr>
            <w:tcW w:w="11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[91,2;115,6]</w:t>
            </w:r>
          </w:p>
        </w:tc>
        <w:tc>
          <w:tcPr>
            <w:tcW w:w="7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5</w:t>
            </w:r>
          </w:p>
        </w:tc>
        <w:tc>
          <w:tcPr>
            <w:tcW w:w="230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103,40</w:t>
            </w:r>
          </w:p>
        </w:tc>
        <w:tc>
          <w:tcPr>
            <w:tcW w:w="284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517,00</w:t>
            </w:r>
          </w:p>
        </w:tc>
        <w:tc>
          <w:tcPr>
            <w:tcW w:w="142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p>
        </w:tc>
      </w:tr>
      <w:tr w:rsidR="00FB1387" w:rsidRPr="00FB1387" w:rsidTr="00FB1387">
        <w:trPr>
          <w:trHeight w:val="315"/>
          <w:jc w:val="center"/>
        </w:trPr>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C5</w:t>
            </w:r>
          </w:p>
        </w:tc>
        <w:tc>
          <w:tcPr>
            <w:tcW w:w="11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[115,6;140]</w:t>
            </w:r>
          </w:p>
        </w:tc>
        <w:tc>
          <w:tcPr>
            <w:tcW w:w="7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5</w:t>
            </w:r>
          </w:p>
        </w:tc>
        <w:tc>
          <w:tcPr>
            <w:tcW w:w="230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127,80</w:t>
            </w:r>
          </w:p>
        </w:tc>
        <w:tc>
          <w:tcPr>
            <w:tcW w:w="284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639,00</w:t>
            </w:r>
          </w:p>
        </w:tc>
        <w:tc>
          <w:tcPr>
            <w:tcW w:w="142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p>
        </w:tc>
      </w:tr>
      <w:tr w:rsidR="00FB1387" w:rsidRPr="00FB1387" w:rsidTr="00FB1387">
        <w:trPr>
          <w:trHeight w:val="315"/>
          <w:jc w:val="center"/>
        </w:trPr>
        <w:tc>
          <w:tcPr>
            <w:tcW w:w="21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TOTAL</w:t>
            </w:r>
          </w:p>
        </w:tc>
        <w:tc>
          <w:tcPr>
            <w:tcW w:w="78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130</w:t>
            </w:r>
          </w:p>
        </w:tc>
        <w:tc>
          <w:tcPr>
            <w:tcW w:w="230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 </w:t>
            </w:r>
          </w:p>
        </w:tc>
        <w:tc>
          <w:tcPr>
            <w:tcW w:w="2840" w:type="dxa"/>
            <w:tcBorders>
              <w:top w:val="nil"/>
              <w:left w:val="nil"/>
              <w:bottom w:val="single" w:sz="8" w:space="0" w:color="auto"/>
              <w:right w:val="single" w:sz="8" w:space="0" w:color="auto"/>
            </w:tcBorders>
            <w:shd w:val="clear" w:color="auto" w:fill="auto"/>
            <w:noWrap/>
            <w:vAlign w:val="bottom"/>
            <w:hideMark/>
          </w:tcPr>
          <w:p w:rsidR="00FB1387" w:rsidRPr="00FB1387" w:rsidRDefault="00FB1387" w:rsidP="00FB1387">
            <w:pPr>
              <w:spacing w:after="0" w:line="240" w:lineRule="auto"/>
              <w:jc w:val="center"/>
              <w:rPr>
                <w:rFonts w:ascii="Calibri" w:eastAsia="Times New Roman" w:hAnsi="Calibri" w:cs="Calibri"/>
                <w:color w:val="000000"/>
                <w:lang w:eastAsia="fr-FR"/>
              </w:rPr>
            </w:pPr>
            <w:r w:rsidRPr="00FB1387">
              <w:rPr>
                <w:rFonts w:ascii="Calibri" w:eastAsia="Times New Roman" w:hAnsi="Calibri" w:cs="Calibri"/>
                <w:color w:val="000000"/>
                <w:lang w:eastAsia="fr-FR"/>
              </w:rPr>
              <w:t>5024,00</w:t>
            </w:r>
          </w:p>
        </w:tc>
        <w:tc>
          <w:tcPr>
            <w:tcW w:w="1420" w:type="dxa"/>
            <w:tcBorders>
              <w:top w:val="nil"/>
              <w:left w:val="nil"/>
              <w:bottom w:val="single" w:sz="8" w:space="0" w:color="auto"/>
              <w:right w:val="single" w:sz="8" w:space="0" w:color="auto"/>
            </w:tcBorders>
            <w:shd w:val="clear" w:color="000000" w:fill="FFFF00"/>
            <w:noWrap/>
            <w:vAlign w:val="bottom"/>
            <w:hideMark/>
          </w:tcPr>
          <w:p w:rsidR="00FB1387" w:rsidRPr="00FB1387" w:rsidRDefault="00FB1387" w:rsidP="00FB1387">
            <w:pPr>
              <w:spacing w:after="0" w:line="240" w:lineRule="auto"/>
              <w:jc w:val="center"/>
              <w:rPr>
                <w:rFonts w:ascii="Calibri" w:eastAsia="Times New Roman" w:hAnsi="Calibri" w:cs="Calibri"/>
                <w:b/>
                <w:bCs/>
                <w:color w:val="000000"/>
                <w:u w:val="single"/>
                <w:lang w:eastAsia="fr-FR"/>
              </w:rPr>
            </w:pPr>
            <w:r w:rsidRPr="00FB1387">
              <w:rPr>
                <w:rFonts w:ascii="Calibri" w:eastAsia="Times New Roman" w:hAnsi="Calibri" w:cs="Calibri"/>
                <w:b/>
                <w:bCs/>
                <w:color w:val="000000"/>
                <w:u w:val="single"/>
                <w:lang w:eastAsia="fr-FR"/>
              </w:rPr>
              <w:t>38,65</w:t>
            </w:r>
          </w:p>
        </w:tc>
      </w:tr>
    </w:tbl>
    <w:p w:rsidR="005814DB" w:rsidRDefault="005814DB" w:rsidP="005814DB"/>
    <w:p w:rsidR="001953A7" w:rsidRDefault="001953A7" w:rsidP="005814DB">
      <w:r>
        <w:t xml:space="preserve">Le salaire moyen vaut </w:t>
      </w:r>
      <w:r w:rsidR="00FB1387">
        <w:t>(3322+546+517+639)/130=38 650 euros</w:t>
      </w:r>
    </w:p>
    <w:p w:rsidR="00944E90" w:rsidRDefault="00944E90" w:rsidP="005814DB"/>
    <w:p w:rsidR="00944E90" w:rsidRDefault="00944E90" w:rsidP="005814DB"/>
    <w:p w:rsidR="002E26AA" w:rsidRDefault="002E26AA" w:rsidP="00944E90">
      <w:pPr>
        <w:jc w:val="center"/>
      </w:pPr>
      <w:r w:rsidRPr="002E26AA">
        <w:drawing>
          <wp:inline distT="0" distB="0" distL="0" distR="0">
            <wp:extent cx="4572000" cy="2743200"/>
            <wp:effectExtent l="19050" t="0" r="19050" b="0"/>
            <wp:docPr id="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26AA" w:rsidRDefault="002E26AA" w:rsidP="005814DB"/>
    <w:p w:rsidR="00944E90" w:rsidRDefault="00944E90" w:rsidP="005814DB"/>
    <w:p w:rsidR="00FB1387" w:rsidRPr="002E26AA" w:rsidRDefault="00FB1387" w:rsidP="002E26AA">
      <w:pPr>
        <w:ind w:firstLine="708"/>
        <w:rPr>
          <w:b/>
          <w:u w:val="single"/>
        </w:rPr>
      </w:pPr>
      <w:r w:rsidRPr="002E26AA">
        <w:rPr>
          <w:b/>
          <w:u w:val="single"/>
        </w:rPr>
        <w:t>COMPARAISON :</w:t>
      </w:r>
    </w:p>
    <w:p w:rsidR="00FB1387" w:rsidRDefault="00FB1387" w:rsidP="005814DB">
      <w:r>
        <w:t xml:space="preserve">La série d’origine donne un âge moyen de 33,2 ans et un salaire moyen de 32 000 euros. Il n’ya quasiment pas d’erreur pour l’âge mais pour le salaire on constate une </w:t>
      </w:r>
      <w:r w:rsidR="002E26AA">
        <w:t>différence</w:t>
      </w:r>
      <w:r>
        <w:t xml:space="preserve"> de 6 000 euros. Cela </w:t>
      </w:r>
      <w:r w:rsidR="002E26AA">
        <w:t>provient du fait que la plupart des effectifs est concentrée dans l’intervalle C1 ; d’où une perte de précision !!</w:t>
      </w:r>
    </w:p>
    <w:p w:rsidR="00944E90" w:rsidRDefault="00944E90" w:rsidP="005814DB"/>
    <w:p w:rsidR="00944E90" w:rsidRDefault="00944E90" w:rsidP="005814DB"/>
    <w:p w:rsidR="00FB1387" w:rsidRDefault="00D900CD" w:rsidP="002E26AA">
      <w:pPr>
        <w:pStyle w:val="Paragraphedeliste"/>
        <w:numPr>
          <w:ilvl w:val="0"/>
          <w:numId w:val="5"/>
        </w:numPr>
        <w:rPr>
          <w:b/>
          <w:u w:val="single"/>
        </w:rPr>
      </w:pPr>
      <w:r w:rsidRPr="0075222D">
        <w:rPr>
          <w:b/>
          <w:u w:val="single"/>
        </w:rPr>
        <w:lastRenderedPageBreak/>
        <w:t>Table de données :</w:t>
      </w:r>
    </w:p>
    <w:p w:rsidR="00944E90" w:rsidRPr="0075222D" w:rsidRDefault="00944E90" w:rsidP="00944E90">
      <w:pPr>
        <w:pStyle w:val="Paragraphedeliste"/>
        <w:rPr>
          <w:b/>
          <w:u w:val="single"/>
        </w:rPr>
      </w:pPr>
    </w:p>
    <w:tbl>
      <w:tblPr>
        <w:tblW w:w="3829" w:type="dxa"/>
        <w:jc w:val="center"/>
        <w:tblInd w:w="55" w:type="dxa"/>
        <w:tblCellMar>
          <w:left w:w="70" w:type="dxa"/>
          <w:right w:w="70" w:type="dxa"/>
        </w:tblCellMar>
        <w:tblLook w:val="04A0"/>
      </w:tblPr>
      <w:tblGrid>
        <w:gridCol w:w="720"/>
        <w:gridCol w:w="1200"/>
        <w:gridCol w:w="1909"/>
      </w:tblGrid>
      <w:tr w:rsidR="00D900CD" w:rsidRPr="00D900CD" w:rsidTr="0075222D">
        <w:trPr>
          <w:trHeight w:val="315"/>
          <w:jc w:val="center"/>
        </w:trPr>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00CD" w:rsidRPr="00D900CD" w:rsidRDefault="00D900CD" w:rsidP="00D900CD">
            <w:pPr>
              <w:spacing w:after="0" w:line="240" w:lineRule="auto"/>
              <w:jc w:val="center"/>
              <w:rPr>
                <w:rFonts w:ascii="Calibri" w:eastAsia="Times New Roman" w:hAnsi="Calibri" w:cs="Calibri"/>
                <w:color w:val="000000"/>
                <w:lang w:eastAsia="fr-FR"/>
              </w:rPr>
            </w:pPr>
            <w:r w:rsidRPr="00D900CD">
              <w:rPr>
                <w:rFonts w:ascii="Calibri" w:eastAsia="Times New Roman" w:hAnsi="Calibri" w:cs="Calibri"/>
                <w:color w:val="000000"/>
                <w:lang w:eastAsia="fr-FR"/>
              </w:rPr>
              <w:t> </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D900CD" w:rsidRPr="00D900CD" w:rsidRDefault="0075222D" w:rsidP="00D900C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Age </w:t>
            </w:r>
            <w:r w:rsidR="00D900CD" w:rsidRPr="00D900CD">
              <w:rPr>
                <w:rFonts w:ascii="Calibri" w:eastAsia="Times New Roman" w:hAnsi="Calibri" w:cs="Calibri"/>
                <w:color w:val="000000"/>
                <w:lang w:eastAsia="fr-FR"/>
              </w:rPr>
              <w:t>Moyen</w:t>
            </w:r>
          </w:p>
        </w:tc>
        <w:tc>
          <w:tcPr>
            <w:tcW w:w="1909" w:type="dxa"/>
            <w:tcBorders>
              <w:top w:val="single" w:sz="8" w:space="0" w:color="auto"/>
              <w:left w:val="nil"/>
              <w:bottom w:val="single" w:sz="8" w:space="0" w:color="auto"/>
              <w:right w:val="single" w:sz="8" w:space="0" w:color="auto"/>
            </w:tcBorders>
            <w:shd w:val="clear" w:color="auto" w:fill="auto"/>
            <w:noWrap/>
            <w:vAlign w:val="bottom"/>
            <w:hideMark/>
          </w:tcPr>
          <w:p w:rsidR="00D900CD" w:rsidRPr="00D900CD" w:rsidRDefault="00D900CD" w:rsidP="00D900CD">
            <w:pPr>
              <w:spacing w:after="0" w:line="240" w:lineRule="auto"/>
              <w:jc w:val="center"/>
              <w:rPr>
                <w:rFonts w:ascii="Calibri" w:eastAsia="Times New Roman" w:hAnsi="Calibri" w:cs="Calibri"/>
                <w:color w:val="000000"/>
                <w:lang w:eastAsia="fr-FR"/>
              </w:rPr>
            </w:pPr>
            <w:r w:rsidRPr="00D900CD">
              <w:rPr>
                <w:rFonts w:ascii="Calibri" w:eastAsia="Times New Roman" w:hAnsi="Calibri" w:cs="Calibri"/>
                <w:color w:val="000000"/>
                <w:lang w:eastAsia="fr-FR"/>
              </w:rPr>
              <w:t>Ecart-Type</w:t>
            </w:r>
            <w:r w:rsidR="0075222D">
              <w:rPr>
                <w:rFonts w:ascii="Calibri" w:eastAsia="Times New Roman" w:hAnsi="Calibri" w:cs="Calibri"/>
                <w:color w:val="000000"/>
                <w:lang w:eastAsia="fr-FR"/>
              </w:rPr>
              <w:t xml:space="preserve"> Âge</w:t>
            </w:r>
          </w:p>
        </w:tc>
      </w:tr>
      <w:tr w:rsidR="00D900CD" w:rsidRPr="00D900CD" w:rsidTr="0075222D">
        <w:trPr>
          <w:trHeight w:val="315"/>
          <w:jc w:val="center"/>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D900CD" w:rsidRPr="00D900CD" w:rsidRDefault="00D900CD" w:rsidP="00D900CD">
            <w:pPr>
              <w:spacing w:after="0" w:line="240" w:lineRule="auto"/>
              <w:jc w:val="center"/>
              <w:rPr>
                <w:rFonts w:ascii="Calibri" w:eastAsia="Times New Roman" w:hAnsi="Calibri" w:cs="Calibri"/>
                <w:color w:val="000000"/>
                <w:lang w:eastAsia="fr-FR"/>
              </w:rPr>
            </w:pPr>
            <w:r w:rsidRPr="00D900CD">
              <w:rPr>
                <w:rFonts w:ascii="Calibri" w:eastAsia="Times New Roman" w:hAnsi="Calibri" w:cs="Calibri"/>
                <w:color w:val="000000"/>
                <w:lang w:eastAsia="fr-FR"/>
              </w:rPr>
              <w:t>CM</w:t>
            </w:r>
          </w:p>
        </w:tc>
        <w:tc>
          <w:tcPr>
            <w:tcW w:w="1200" w:type="dxa"/>
            <w:tcBorders>
              <w:top w:val="nil"/>
              <w:left w:val="nil"/>
              <w:bottom w:val="single" w:sz="8" w:space="0" w:color="auto"/>
              <w:right w:val="single" w:sz="8" w:space="0" w:color="auto"/>
            </w:tcBorders>
            <w:shd w:val="clear" w:color="auto" w:fill="auto"/>
            <w:noWrap/>
            <w:vAlign w:val="bottom"/>
            <w:hideMark/>
          </w:tcPr>
          <w:p w:rsidR="00D900CD" w:rsidRPr="00D900CD" w:rsidRDefault="00D900CD" w:rsidP="00D900CD">
            <w:pPr>
              <w:spacing w:after="0" w:line="240" w:lineRule="auto"/>
              <w:jc w:val="center"/>
              <w:rPr>
                <w:rFonts w:ascii="Calibri" w:eastAsia="Times New Roman" w:hAnsi="Calibri" w:cs="Calibri"/>
                <w:color w:val="000000"/>
                <w:lang w:eastAsia="fr-FR"/>
              </w:rPr>
            </w:pPr>
            <w:r w:rsidRPr="00D900CD">
              <w:rPr>
                <w:rFonts w:ascii="Calibri" w:eastAsia="Times New Roman" w:hAnsi="Calibri" w:cs="Calibri"/>
                <w:color w:val="000000"/>
                <w:lang w:eastAsia="fr-FR"/>
              </w:rPr>
              <w:t>45,80</w:t>
            </w:r>
          </w:p>
        </w:tc>
        <w:tc>
          <w:tcPr>
            <w:tcW w:w="1909" w:type="dxa"/>
            <w:tcBorders>
              <w:top w:val="nil"/>
              <w:left w:val="nil"/>
              <w:bottom w:val="single" w:sz="8" w:space="0" w:color="auto"/>
              <w:right w:val="single" w:sz="8" w:space="0" w:color="auto"/>
            </w:tcBorders>
            <w:shd w:val="clear" w:color="auto" w:fill="auto"/>
            <w:noWrap/>
            <w:vAlign w:val="bottom"/>
            <w:hideMark/>
          </w:tcPr>
          <w:p w:rsidR="00D900CD" w:rsidRPr="00D900CD" w:rsidRDefault="00D900CD" w:rsidP="00D900CD">
            <w:pPr>
              <w:spacing w:after="0" w:line="240" w:lineRule="auto"/>
              <w:jc w:val="center"/>
              <w:rPr>
                <w:rFonts w:ascii="Calibri" w:eastAsia="Times New Roman" w:hAnsi="Calibri" w:cs="Calibri"/>
                <w:color w:val="000000"/>
                <w:lang w:eastAsia="fr-FR"/>
              </w:rPr>
            </w:pPr>
            <w:r w:rsidRPr="00D900CD">
              <w:rPr>
                <w:rFonts w:ascii="Calibri" w:eastAsia="Times New Roman" w:hAnsi="Calibri" w:cs="Calibri"/>
                <w:color w:val="000000"/>
                <w:lang w:eastAsia="fr-FR"/>
              </w:rPr>
              <w:t>9,30</w:t>
            </w:r>
          </w:p>
        </w:tc>
      </w:tr>
      <w:tr w:rsidR="00D900CD" w:rsidRPr="00D900CD" w:rsidTr="0075222D">
        <w:trPr>
          <w:trHeight w:val="315"/>
          <w:jc w:val="center"/>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D900CD" w:rsidRPr="00D900CD" w:rsidRDefault="00D900CD" w:rsidP="00D900CD">
            <w:pPr>
              <w:spacing w:after="0" w:line="240" w:lineRule="auto"/>
              <w:jc w:val="center"/>
              <w:rPr>
                <w:rFonts w:ascii="Calibri" w:eastAsia="Times New Roman" w:hAnsi="Calibri" w:cs="Calibri"/>
                <w:color w:val="000000"/>
                <w:lang w:eastAsia="fr-FR"/>
              </w:rPr>
            </w:pPr>
            <w:r w:rsidRPr="00D900CD">
              <w:rPr>
                <w:rFonts w:ascii="Calibri" w:eastAsia="Times New Roman" w:hAnsi="Calibri" w:cs="Calibri"/>
                <w:color w:val="000000"/>
                <w:lang w:eastAsia="fr-FR"/>
              </w:rPr>
              <w:t>CS</w:t>
            </w:r>
          </w:p>
        </w:tc>
        <w:tc>
          <w:tcPr>
            <w:tcW w:w="1200" w:type="dxa"/>
            <w:tcBorders>
              <w:top w:val="nil"/>
              <w:left w:val="nil"/>
              <w:bottom w:val="single" w:sz="8" w:space="0" w:color="auto"/>
              <w:right w:val="single" w:sz="8" w:space="0" w:color="auto"/>
            </w:tcBorders>
            <w:shd w:val="clear" w:color="auto" w:fill="auto"/>
            <w:noWrap/>
            <w:vAlign w:val="bottom"/>
            <w:hideMark/>
          </w:tcPr>
          <w:p w:rsidR="00D900CD" w:rsidRPr="00D900CD" w:rsidRDefault="00D900CD" w:rsidP="00D900CD">
            <w:pPr>
              <w:spacing w:after="0" w:line="240" w:lineRule="auto"/>
              <w:jc w:val="center"/>
              <w:rPr>
                <w:rFonts w:ascii="Calibri" w:eastAsia="Times New Roman" w:hAnsi="Calibri" w:cs="Calibri"/>
                <w:color w:val="000000"/>
                <w:lang w:eastAsia="fr-FR"/>
              </w:rPr>
            </w:pPr>
            <w:r w:rsidRPr="00D900CD">
              <w:rPr>
                <w:rFonts w:ascii="Calibri" w:eastAsia="Times New Roman" w:hAnsi="Calibri" w:cs="Calibri"/>
                <w:color w:val="000000"/>
                <w:lang w:eastAsia="fr-FR"/>
              </w:rPr>
              <w:t>52,10</w:t>
            </w:r>
          </w:p>
        </w:tc>
        <w:tc>
          <w:tcPr>
            <w:tcW w:w="1909" w:type="dxa"/>
            <w:tcBorders>
              <w:top w:val="nil"/>
              <w:left w:val="nil"/>
              <w:bottom w:val="single" w:sz="8" w:space="0" w:color="auto"/>
              <w:right w:val="single" w:sz="8" w:space="0" w:color="auto"/>
            </w:tcBorders>
            <w:shd w:val="clear" w:color="auto" w:fill="auto"/>
            <w:noWrap/>
            <w:vAlign w:val="bottom"/>
            <w:hideMark/>
          </w:tcPr>
          <w:p w:rsidR="00D900CD" w:rsidRPr="00D900CD" w:rsidRDefault="00D900CD" w:rsidP="00D900CD">
            <w:pPr>
              <w:spacing w:after="0" w:line="240" w:lineRule="auto"/>
              <w:jc w:val="center"/>
              <w:rPr>
                <w:rFonts w:ascii="Calibri" w:eastAsia="Times New Roman" w:hAnsi="Calibri" w:cs="Calibri"/>
                <w:color w:val="000000"/>
                <w:lang w:eastAsia="fr-FR"/>
              </w:rPr>
            </w:pPr>
            <w:r w:rsidRPr="00D900CD">
              <w:rPr>
                <w:rFonts w:ascii="Calibri" w:eastAsia="Times New Roman" w:hAnsi="Calibri" w:cs="Calibri"/>
                <w:color w:val="000000"/>
                <w:lang w:eastAsia="fr-FR"/>
              </w:rPr>
              <w:t>6,64</w:t>
            </w:r>
          </w:p>
        </w:tc>
      </w:tr>
      <w:tr w:rsidR="00D900CD" w:rsidRPr="00D900CD" w:rsidTr="0075222D">
        <w:trPr>
          <w:trHeight w:val="315"/>
          <w:jc w:val="center"/>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D900CD" w:rsidRPr="00D900CD" w:rsidRDefault="00D900CD" w:rsidP="00D900CD">
            <w:pPr>
              <w:spacing w:after="0" w:line="240" w:lineRule="auto"/>
              <w:jc w:val="center"/>
              <w:rPr>
                <w:rFonts w:ascii="Calibri" w:eastAsia="Times New Roman" w:hAnsi="Calibri" w:cs="Calibri"/>
                <w:color w:val="000000"/>
                <w:lang w:eastAsia="fr-FR"/>
              </w:rPr>
            </w:pPr>
            <w:r w:rsidRPr="00D900CD">
              <w:rPr>
                <w:rFonts w:ascii="Calibri" w:eastAsia="Times New Roman" w:hAnsi="Calibri" w:cs="Calibri"/>
                <w:color w:val="000000"/>
                <w:lang w:eastAsia="fr-FR"/>
              </w:rPr>
              <w:t>OE</w:t>
            </w:r>
          </w:p>
        </w:tc>
        <w:tc>
          <w:tcPr>
            <w:tcW w:w="1200" w:type="dxa"/>
            <w:tcBorders>
              <w:top w:val="nil"/>
              <w:left w:val="nil"/>
              <w:bottom w:val="single" w:sz="8" w:space="0" w:color="auto"/>
              <w:right w:val="single" w:sz="8" w:space="0" w:color="auto"/>
            </w:tcBorders>
            <w:shd w:val="clear" w:color="auto" w:fill="auto"/>
            <w:noWrap/>
            <w:vAlign w:val="bottom"/>
            <w:hideMark/>
          </w:tcPr>
          <w:p w:rsidR="00D900CD" w:rsidRPr="00D900CD" w:rsidRDefault="00D900CD" w:rsidP="00D900CD">
            <w:pPr>
              <w:spacing w:after="0" w:line="240" w:lineRule="auto"/>
              <w:jc w:val="center"/>
              <w:rPr>
                <w:rFonts w:ascii="Calibri" w:eastAsia="Times New Roman" w:hAnsi="Calibri" w:cs="Calibri"/>
                <w:color w:val="000000"/>
                <w:lang w:eastAsia="fr-FR"/>
              </w:rPr>
            </w:pPr>
            <w:r w:rsidRPr="00D900CD">
              <w:rPr>
                <w:rFonts w:ascii="Calibri" w:eastAsia="Times New Roman" w:hAnsi="Calibri" w:cs="Calibri"/>
                <w:color w:val="000000"/>
                <w:lang w:eastAsia="fr-FR"/>
              </w:rPr>
              <w:t>28,79</w:t>
            </w:r>
          </w:p>
        </w:tc>
        <w:tc>
          <w:tcPr>
            <w:tcW w:w="1909" w:type="dxa"/>
            <w:tcBorders>
              <w:top w:val="nil"/>
              <w:left w:val="nil"/>
              <w:bottom w:val="single" w:sz="8" w:space="0" w:color="auto"/>
              <w:right w:val="single" w:sz="8" w:space="0" w:color="auto"/>
            </w:tcBorders>
            <w:shd w:val="clear" w:color="auto" w:fill="auto"/>
            <w:noWrap/>
            <w:vAlign w:val="bottom"/>
            <w:hideMark/>
          </w:tcPr>
          <w:p w:rsidR="00D900CD" w:rsidRPr="00D900CD" w:rsidRDefault="00D900CD" w:rsidP="00D900CD">
            <w:pPr>
              <w:spacing w:after="0" w:line="240" w:lineRule="auto"/>
              <w:jc w:val="center"/>
              <w:rPr>
                <w:rFonts w:ascii="Calibri" w:eastAsia="Times New Roman" w:hAnsi="Calibri" w:cs="Calibri"/>
                <w:color w:val="000000"/>
                <w:lang w:eastAsia="fr-FR"/>
              </w:rPr>
            </w:pPr>
            <w:r w:rsidRPr="00D900CD">
              <w:rPr>
                <w:rFonts w:ascii="Calibri" w:eastAsia="Times New Roman" w:hAnsi="Calibri" w:cs="Calibri"/>
                <w:color w:val="000000"/>
                <w:lang w:eastAsia="fr-FR"/>
              </w:rPr>
              <w:t>8,90</w:t>
            </w:r>
          </w:p>
        </w:tc>
      </w:tr>
    </w:tbl>
    <w:p w:rsidR="00D900CD" w:rsidRDefault="00D900CD" w:rsidP="00D900CD"/>
    <w:p w:rsidR="0075222D" w:rsidRPr="00944E90" w:rsidRDefault="0075222D" w:rsidP="00D900CD">
      <w:pPr>
        <w:rPr>
          <w:b/>
          <w:u w:val="single"/>
        </w:rPr>
      </w:pPr>
      <w:r w:rsidRPr="00944E90">
        <w:rPr>
          <w:b/>
          <w:u w:val="single"/>
        </w:rPr>
        <w:t>COMMENTAIRE :</w:t>
      </w:r>
    </w:p>
    <w:p w:rsidR="0075222D" w:rsidRDefault="0075222D" w:rsidP="00944E90">
      <w:pPr>
        <w:jc w:val="both"/>
      </w:pPr>
      <w:r>
        <w:t xml:space="preserve">On constate que les employés les plus jeunes sont Ouvriers Employés, ils passent ensuite aux alentours de 45 ans Cadre Moyen pour finir leur carrière Cadre Supérieur à 52 ans. Ce résultat parait tout </w:t>
      </w:r>
      <w:proofErr w:type="gramStart"/>
      <w:r>
        <w:t>a</w:t>
      </w:r>
      <w:proofErr w:type="gramEnd"/>
      <w:r>
        <w:t xml:space="preserve"> fait correct et nous obtiendrions le même cursus en faisant une étude par rapport aux salaires. Les âges sont moins dispersés dans la catégorie des cadres supérieurs que les autres.</w:t>
      </w:r>
    </w:p>
    <w:p w:rsidR="00D900CD" w:rsidRPr="00F93B0A" w:rsidRDefault="00D900CD" w:rsidP="00944E90">
      <w:pPr>
        <w:jc w:val="both"/>
      </w:pPr>
    </w:p>
    <w:sectPr w:rsidR="00D900CD" w:rsidRPr="00F93B0A" w:rsidSect="00383B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94799"/>
    <w:multiLevelType w:val="hybridMultilevel"/>
    <w:tmpl w:val="46884FF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46B4E91"/>
    <w:multiLevelType w:val="hybridMultilevel"/>
    <w:tmpl w:val="CD3C066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C70DCE"/>
    <w:multiLevelType w:val="hybridMultilevel"/>
    <w:tmpl w:val="10B8A2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9385CC4"/>
    <w:multiLevelType w:val="hybridMultilevel"/>
    <w:tmpl w:val="F620EE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5D42861"/>
    <w:multiLevelType w:val="hybridMultilevel"/>
    <w:tmpl w:val="47422C5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1829"/>
    <w:rsid w:val="000A4371"/>
    <w:rsid w:val="001953A7"/>
    <w:rsid w:val="002870E5"/>
    <w:rsid w:val="002E26AA"/>
    <w:rsid w:val="00321829"/>
    <w:rsid w:val="00383B74"/>
    <w:rsid w:val="00386466"/>
    <w:rsid w:val="0042449F"/>
    <w:rsid w:val="004351EC"/>
    <w:rsid w:val="00470926"/>
    <w:rsid w:val="00470CD0"/>
    <w:rsid w:val="005814DB"/>
    <w:rsid w:val="00582AC3"/>
    <w:rsid w:val="00584DED"/>
    <w:rsid w:val="00610B48"/>
    <w:rsid w:val="00625FB1"/>
    <w:rsid w:val="0075222D"/>
    <w:rsid w:val="008E3E97"/>
    <w:rsid w:val="00944E90"/>
    <w:rsid w:val="00A4431E"/>
    <w:rsid w:val="00A56B16"/>
    <w:rsid w:val="00A666E3"/>
    <w:rsid w:val="00AE5963"/>
    <w:rsid w:val="00CB0BB2"/>
    <w:rsid w:val="00D602FD"/>
    <w:rsid w:val="00D900CD"/>
    <w:rsid w:val="00E86434"/>
    <w:rsid w:val="00F93B0A"/>
    <w:rsid w:val="00FB13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660]"/>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1829"/>
    <w:pPr>
      <w:ind w:left="720"/>
      <w:contextualSpacing/>
    </w:pPr>
  </w:style>
  <w:style w:type="table" w:styleId="Grilledutableau">
    <w:name w:val="Table Grid"/>
    <w:basedOn w:val="TableauNormal"/>
    <w:uiPriority w:val="59"/>
    <w:rsid w:val="00470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864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4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445403">
      <w:bodyDiv w:val="1"/>
      <w:marLeft w:val="0"/>
      <w:marRight w:val="0"/>
      <w:marTop w:val="0"/>
      <w:marBottom w:val="0"/>
      <w:divBdr>
        <w:top w:val="none" w:sz="0" w:space="0" w:color="auto"/>
        <w:left w:val="none" w:sz="0" w:space="0" w:color="auto"/>
        <w:bottom w:val="none" w:sz="0" w:space="0" w:color="auto"/>
        <w:right w:val="none" w:sz="0" w:space="0" w:color="auto"/>
      </w:divBdr>
    </w:div>
    <w:div w:id="166987304">
      <w:bodyDiv w:val="1"/>
      <w:marLeft w:val="0"/>
      <w:marRight w:val="0"/>
      <w:marTop w:val="0"/>
      <w:marBottom w:val="0"/>
      <w:divBdr>
        <w:top w:val="none" w:sz="0" w:space="0" w:color="auto"/>
        <w:left w:val="none" w:sz="0" w:space="0" w:color="auto"/>
        <w:bottom w:val="none" w:sz="0" w:space="0" w:color="auto"/>
        <w:right w:val="none" w:sz="0" w:space="0" w:color="auto"/>
      </w:divBdr>
    </w:div>
    <w:div w:id="226646747">
      <w:bodyDiv w:val="1"/>
      <w:marLeft w:val="0"/>
      <w:marRight w:val="0"/>
      <w:marTop w:val="0"/>
      <w:marBottom w:val="0"/>
      <w:divBdr>
        <w:top w:val="none" w:sz="0" w:space="0" w:color="auto"/>
        <w:left w:val="none" w:sz="0" w:space="0" w:color="auto"/>
        <w:bottom w:val="none" w:sz="0" w:space="0" w:color="auto"/>
        <w:right w:val="none" w:sz="0" w:space="0" w:color="auto"/>
      </w:divBdr>
    </w:div>
    <w:div w:id="256866172">
      <w:bodyDiv w:val="1"/>
      <w:marLeft w:val="0"/>
      <w:marRight w:val="0"/>
      <w:marTop w:val="0"/>
      <w:marBottom w:val="0"/>
      <w:divBdr>
        <w:top w:val="none" w:sz="0" w:space="0" w:color="auto"/>
        <w:left w:val="none" w:sz="0" w:space="0" w:color="auto"/>
        <w:bottom w:val="none" w:sz="0" w:space="0" w:color="auto"/>
        <w:right w:val="none" w:sz="0" w:space="0" w:color="auto"/>
      </w:divBdr>
    </w:div>
    <w:div w:id="362098769">
      <w:bodyDiv w:val="1"/>
      <w:marLeft w:val="0"/>
      <w:marRight w:val="0"/>
      <w:marTop w:val="0"/>
      <w:marBottom w:val="0"/>
      <w:divBdr>
        <w:top w:val="none" w:sz="0" w:space="0" w:color="auto"/>
        <w:left w:val="none" w:sz="0" w:space="0" w:color="auto"/>
        <w:bottom w:val="none" w:sz="0" w:space="0" w:color="auto"/>
        <w:right w:val="none" w:sz="0" w:space="0" w:color="auto"/>
      </w:divBdr>
    </w:div>
    <w:div w:id="392391132">
      <w:bodyDiv w:val="1"/>
      <w:marLeft w:val="0"/>
      <w:marRight w:val="0"/>
      <w:marTop w:val="0"/>
      <w:marBottom w:val="0"/>
      <w:divBdr>
        <w:top w:val="none" w:sz="0" w:space="0" w:color="auto"/>
        <w:left w:val="none" w:sz="0" w:space="0" w:color="auto"/>
        <w:bottom w:val="none" w:sz="0" w:space="0" w:color="auto"/>
        <w:right w:val="none" w:sz="0" w:space="0" w:color="auto"/>
      </w:divBdr>
    </w:div>
    <w:div w:id="430860949">
      <w:bodyDiv w:val="1"/>
      <w:marLeft w:val="0"/>
      <w:marRight w:val="0"/>
      <w:marTop w:val="0"/>
      <w:marBottom w:val="0"/>
      <w:divBdr>
        <w:top w:val="none" w:sz="0" w:space="0" w:color="auto"/>
        <w:left w:val="none" w:sz="0" w:space="0" w:color="auto"/>
        <w:bottom w:val="none" w:sz="0" w:space="0" w:color="auto"/>
        <w:right w:val="none" w:sz="0" w:space="0" w:color="auto"/>
      </w:divBdr>
    </w:div>
    <w:div w:id="531304116">
      <w:bodyDiv w:val="1"/>
      <w:marLeft w:val="0"/>
      <w:marRight w:val="0"/>
      <w:marTop w:val="0"/>
      <w:marBottom w:val="0"/>
      <w:divBdr>
        <w:top w:val="none" w:sz="0" w:space="0" w:color="auto"/>
        <w:left w:val="none" w:sz="0" w:space="0" w:color="auto"/>
        <w:bottom w:val="none" w:sz="0" w:space="0" w:color="auto"/>
        <w:right w:val="none" w:sz="0" w:space="0" w:color="auto"/>
      </w:divBdr>
    </w:div>
    <w:div w:id="685523376">
      <w:bodyDiv w:val="1"/>
      <w:marLeft w:val="0"/>
      <w:marRight w:val="0"/>
      <w:marTop w:val="0"/>
      <w:marBottom w:val="0"/>
      <w:divBdr>
        <w:top w:val="none" w:sz="0" w:space="0" w:color="auto"/>
        <w:left w:val="none" w:sz="0" w:space="0" w:color="auto"/>
        <w:bottom w:val="none" w:sz="0" w:space="0" w:color="auto"/>
        <w:right w:val="none" w:sz="0" w:space="0" w:color="auto"/>
      </w:divBdr>
    </w:div>
    <w:div w:id="930359782">
      <w:bodyDiv w:val="1"/>
      <w:marLeft w:val="0"/>
      <w:marRight w:val="0"/>
      <w:marTop w:val="0"/>
      <w:marBottom w:val="0"/>
      <w:divBdr>
        <w:top w:val="none" w:sz="0" w:space="0" w:color="auto"/>
        <w:left w:val="none" w:sz="0" w:space="0" w:color="auto"/>
        <w:bottom w:val="none" w:sz="0" w:space="0" w:color="auto"/>
        <w:right w:val="none" w:sz="0" w:space="0" w:color="auto"/>
      </w:divBdr>
    </w:div>
    <w:div w:id="947657006">
      <w:bodyDiv w:val="1"/>
      <w:marLeft w:val="0"/>
      <w:marRight w:val="0"/>
      <w:marTop w:val="0"/>
      <w:marBottom w:val="0"/>
      <w:divBdr>
        <w:top w:val="none" w:sz="0" w:space="0" w:color="auto"/>
        <w:left w:val="none" w:sz="0" w:space="0" w:color="auto"/>
        <w:bottom w:val="none" w:sz="0" w:space="0" w:color="auto"/>
        <w:right w:val="none" w:sz="0" w:space="0" w:color="auto"/>
      </w:divBdr>
    </w:div>
    <w:div w:id="1121192356">
      <w:bodyDiv w:val="1"/>
      <w:marLeft w:val="0"/>
      <w:marRight w:val="0"/>
      <w:marTop w:val="0"/>
      <w:marBottom w:val="0"/>
      <w:divBdr>
        <w:top w:val="none" w:sz="0" w:space="0" w:color="auto"/>
        <w:left w:val="none" w:sz="0" w:space="0" w:color="auto"/>
        <w:bottom w:val="none" w:sz="0" w:space="0" w:color="auto"/>
        <w:right w:val="none" w:sz="0" w:space="0" w:color="auto"/>
      </w:divBdr>
    </w:div>
    <w:div w:id="1180778936">
      <w:bodyDiv w:val="1"/>
      <w:marLeft w:val="0"/>
      <w:marRight w:val="0"/>
      <w:marTop w:val="0"/>
      <w:marBottom w:val="0"/>
      <w:divBdr>
        <w:top w:val="none" w:sz="0" w:space="0" w:color="auto"/>
        <w:left w:val="none" w:sz="0" w:space="0" w:color="auto"/>
        <w:bottom w:val="none" w:sz="0" w:space="0" w:color="auto"/>
        <w:right w:val="none" w:sz="0" w:space="0" w:color="auto"/>
      </w:divBdr>
    </w:div>
    <w:div w:id="1274439161">
      <w:bodyDiv w:val="1"/>
      <w:marLeft w:val="0"/>
      <w:marRight w:val="0"/>
      <w:marTop w:val="0"/>
      <w:marBottom w:val="0"/>
      <w:divBdr>
        <w:top w:val="none" w:sz="0" w:space="0" w:color="auto"/>
        <w:left w:val="none" w:sz="0" w:space="0" w:color="auto"/>
        <w:bottom w:val="none" w:sz="0" w:space="0" w:color="auto"/>
        <w:right w:val="none" w:sz="0" w:space="0" w:color="auto"/>
      </w:divBdr>
    </w:div>
    <w:div w:id="1308124206">
      <w:bodyDiv w:val="1"/>
      <w:marLeft w:val="0"/>
      <w:marRight w:val="0"/>
      <w:marTop w:val="0"/>
      <w:marBottom w:val="0"/>
      <w:divBdr>
        <w:top w:val="none" w:sz="0" w:space="0" w:color="auto"/>
        <w:left w:val="none" w:sz="0" w:space="0" w:color="auto"/>
        <w:bottom w:val="none" w:sz="0" w:space="0" w:color="auto"/>
        <w:right w:val="none" w:sz="0" w:space="0" w:color="auto"/>
      </w:divBdr>
    </w:div>
    <w:div w:id="1914503644">
      <w:bodyDiv w:val="1"/>
      <w:marLeft w:val="0"/>
      <w:marRight w:val="0"/>
      <w:marTop w:val="0"/>
      <w:marBottom w:val="0"/>
      <w:divBdr>
        <w:top w:val="none" w:sz="0" w:space="0" w:color="auto"/>
        <w:left w:val="none" w:sz="0" w:space="0" w:color="auto"/>
        <w:bottom w:val="none" w:sz="0" w:space="0" w:color="auto"/>
        <w:right w:val="none" w:sz="0" w:space="0" w:color="auto"/>
      </w:divBdr>
    </w:div>
    <w:div w:id="2049641876">
      <w:bodyDiv w:val="1"/>
      <w:marLeft w:val="0"/>
      <w:marRight w:val="0"/>
      <w:marTop w:val="0"/>
      <w:marBottom w:val="0"/>
      <w:divBdr>
        <w:top w:val="none" w:sz="0" w:space="0" w:color="auto"/>
        <w:left w:val="none" w:sz="0" w:space="0" w:color="auto"/>
        <w:bottom w:val="none" w:sz="0" w:space="0" w:color="auto"/>
        <w:right w:val="none" w:sz="0" w:space="0" w:color="auto"/>
      </w:divBdr>
    </w:div>
    <w:div w:id="20888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ATXI\COURS\Statistique\Copie%20de%20donn&#233;es%20TD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SMAR\Desktop\Stats%20Descriptives\Copie%20de%20Donn&#233;es_TD2%20stat%20descrip.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SMAR\Desktop\Stats%20Descriptives\Copie%20de%20Donn&#233;es_TD2%20stat%20descrip.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SMAR\Desktop\Stats%20Descriptives\Copie%20de%20Donn&#233;es_TD2%20stat%20descrip.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SMAR\Desktop\Stats%20Descriptives\Copie%20de%20Donn&#233;es_TD2%20stat%20descrip.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sz="1800" b="0" i="0" u="none" strike="noStrike" baseline="0">
                <a:solidFill>
                  <a:srgbClr val="FF0000"/>
                </a:solidFill>
              </a:rPr>
              <a:t>Boites à Moustaches Salaires Année 2000</a:t>
            </a:r>
            <a:r>
              <a:rPr lang="fr-FR" sz="1800" b="1" i="0" u="none" strike="noStrike" baseline="0">
                <a:solidFill>
                  <a:srgbClr val="FF0000"/>
                </a:solidFill>
              </a:rPr>
              <a:t> </a:t>
            </a:r>
            <a:endParaRPr lang="fr-FR">
              <a:solidFill>
                <a:srgbClr val="FF0000"/>
              </a:solidFill>
            </a:endParaRPr>
          </a:p>
        </c:rich>
      </c:tx>
    </c:title>
    <c:plotArea>
      <c:layout/>
      <c:scatterChart>
        <c:scatterStyle val="lineMarker"/>
        <c:ser>
          <c:idx val="2"/>
          <c:order val="2"/>
          <c:tx>
            <c:v>Hommes</c:v>
          </c:tx>
          <c:xVal>
            <c:numRef>
              <c:f>Feuil1!$G$7:$G$10</c:f>
              <c:numCache>
                <c:formatCode>General</c:formatCode>
                <c:ptCount val="4"/>
                <c:pt idx="0">
                  <c:v>1</c:v>
                </c:pt>
                <c:pt idx="1">
                  <c:v>1</c:v>
                </c:pt>
                <c:pt idx="2">
                  <c:v>1</c:v>
                </c:pt>
                <c:pt idx="3">
                  <c:v>1</c:v>
                </c:pt>
              </c:numCache>
            </c:numRef>
          </c:xVal>
          <c:yVal>
            <c:numRef>
              <c:f>Feuil1!$F$7:$F$10</c:f>
              <c:numCache>
                <c:formatCode>General</c:formatCode>
                <c:ptCount val="4"/>
                <c:pt idx="0">
                  <c:v>10780</c:v>
                </c:pt>
                <c:pt idx="1">
                  <c:v>21521</c:v>
                </c:pt>
                <c:pt idx="2">
                  <c:v>17130</c:v>
                </c:pt>
                <c:pt idx="3">
                  <c:v>35700</c:v>
                </c:pt>
              </c:numCache>
            </c:numRef>
          </c:yVal>
        </c:ser>
        <c:ser>
          <c:idx val="3"/>
          <c:order val="3"/>
          <c:tx>
            <c:v>Femmes</c:v>
          </c:tx>
          <c:xVal>
            <c:numRef>
              <c:f>Feuil1!$C$1:$C$4</c:f>
              <c:numCache>
                <c:formatCode>General</c:formatCode>
                <c:ptCount val="4"/>
                <c:pt idx="0">
                  <c:v>2</c:v>
                </c:pt>
                <c:pt idx="1">
                  <c:v>2</c:v>
                </c:pt>
                <c:pt idx="2">
                  <c:v>2</c:v>
                </c:pt>
                <c:pt idx="3">
                  <c:v>2</c:v>
                </c:pt>
              </c:numCache>
            </c:numRef>
          </c:xVal>
          <c:yVal>
            <c:numRef>
              <c:f>Feuil1!$B$1:$B$4</c:f>
              <c:numCache>
                <c:formatCode>General</c:formatCode>
                <c:ptCount val="4"/>
                <c:pt idx="0">
                  <c:v>9980</c:v>
                </c:pt>
                <c:pt idx="1">
                  <c:v>17552</c:v>
                </c:pt>
                <c:pt idx="2">
                  <c:v>15500</c:v>
                </c:pt>
                <c:pt idx="3">
                  <c:v>27000</c:v>
                </c:pt>
              </c:numCache>
            </c:numRef>
          </c:yVal>
        </c:ser>
        <c:ser>
          <c:idx val="0"/>
          <c:order val="0"/>
          <c:tx>
            <c:v>Hommes</c:v>
          </c:tx>
          <c:xVal>
            <c:numRef>
              <c:f>Feuil1!$G$7:$G$10</c:f>
              <c:numCache>
                <c:formatCode>General</c:formatCode>
                <c:ptCount val="4"/>
                <c:pt idx="0">
                  <c:v>1</c:v>
                </c:pt>
                <c:pt idx="1">
                  <c:v>1</c:v>
                </c:pt>
                <c:pt idx="2">
                  <c:v>1</c:v>
                </c:pt>
                <c:pt idx="3">
                  <c:v>1</c:v>
                </c:pt>
              </c:numCache>
            </c:numRef>
          </c:xVal>
          <c:yVal>
            <c:numRef>
              <c:f>Feuil1!$F$7:$F$10</c:f>
              <c:numCache>
                <c:formatCode>General</c:formatCode>
                <c:ptCount val="4"/>
                <c:pt idx="0">
                  <c:v>10780</c:v>
                </c:pt>
                <c:pt idx="1">
                  <c:v>21521</c:v>
                </c:pt>
                <c:pt idx="2">
                  <c:v>17130</c:v>
                </c:pt>
                <c:pt idx="3">
                  <c:v>35700</c:v>
                </c:pt>
              </c:numCache>
            </c:numRef>
          </c:yVal>
        </c:ser>
        <c:ser>
          <c:idx val="1"/>
          <c:order val="1"/>
          <c:tx>
            <c:v>Femmes</c:v>
          </c:tx>
          <c:xVal>
            <c:numRef>
              <c:f>Feuil1!$C$1:$C$4</c:f>
              <c:numCache>
                <c:formatCode>General</c:formatCode>
                <c:ptCount val="4"/>
                <c:pt idx="0">
                  <c:v>2</c:v>
                </c:pt>
                <c:pt idx="1">
                  <c:v>2</c:v>
                </c:pt>
                <c:pt idx="2">
                  <c:v>2</c:v>
                </c:pt>
                <c:pt idx="3">
                  <c:v>2</c:v>
                </c:pt>
              </c:numCache>
            </c:numRef>
          </c:xVal>
          <c:yVal>
            <c:numRef>
              <c:f>Feuil1!$B$1:$B$4</c:f>
              <c:numCache>
                <c:formatCode>General</c:formatCode>
                <c:ptCount val="4"/>
                <c:pt idx="0">
                  <c:v>9980</c:v>
                </c:pt>
                <c:pt idx="1">
                  <c:v>17552</c:v>
                </c:pt>
                <c:pt idx="2">
                  <c:v>15500</c:v>
                </c:pt>
                <c:pt idx="3">
                  <c:v>27000</c:v>
                </c:pt>
              </c:numCache>
            </c:numRef>
          </c:yVal>
        </c:ser>
        <c:axId val="109213184"/>
        <c:axId val="109214720"/>
      </c:scatterChart>
      <c:valAx>
        <c:axId val="109213184"/>
        <c:scaling>
          <c:orientation val="minMax"/>
        </c:scaling>
        <c:axPos val="b"/>
        <c:numFmt formatCode="General" sourceLinked="1"/>
        <c:majorTickMark val="none"/>
        <c:tickLblPos val="nextTo"/>
        <c:crossAx val="109214720"/>
        <c:crosses val="autoZero"/>
        <c:crossBetween val="midCat"/>
      </c:valAx>
      <c:valAx>
        <c:axId val="109214720"/>
        <c:scaling>
          <c:orientation val="minMax"/>
        </c:scaling>
        <c:axPos val="l"/>
        <c:majorGridlines/>
        <c:title>
          <c:tx>
            <c:rich>
              <a:bodyPr/>
              <a:lstStyle/>
              <a:p>
                <a:pPr>
                  <a:defRPr/>
                </a:pPr>
                <a:r>
                  <a:rPr lang="fr-FR"/>
                  <a:t>Salaires (en euros)</a:t>
                </a:r>
              </a:p>
            </c:rich>
          </c:tx>
        </c:title>
        <c:numFmt formatCode="General" sourceLinked="1"/>
        <c:majorTickMark val="none"/>
        <c:tickLblPos val="nextTo"/>
        <c:crossAx val="109213184"/>
        <c:crosses val="autoZero"/>
        <c:crossBetween val="midCat"/>
      </c:valAx>
    </c:plotArea>
    <c:legend>
      <c:legendPos val="r"/>
      <c:legendEntry>
        <c:idx val="0"/>
        <c:delete val="1"/>
      </c:legendEntry>
      <c:legendEntry>
        <c:idx val="1"/>
        <c:delete val="1"/>
      </c:legendEntry>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fr-FR"/>
  <c:chart>
    <c:title>
      <c:tx>
        <c:rich>
          <a:bodyPr/>
          <a:lstStyle/>
          <a:p>
            <a:pPr>
              <a:defRPr/>
            </a:pPr>
            <a:r>
              <a:rPr lang="en-US">
                <a:solidFill>
                  <a:srgbClr val="FF0000"/>
                </a:solidFill>
              </a:rPr>
              <a:t>Répartition des Catégories</a:t>
            </a:r>
          </a:p>
        </c:rich>
      </c:tx>
      <c:layout>
        <c:manualLayout>
          <c:xMode val="edge"/>
          <c:yMode val="edge"/>
          <c:x val="0.20581148008672834"/>
          <c:y val="2.4024024024024027E-2"/>
        </c:manualLayout>
      </c:layout>
    </c:title>
    <c:plotArea>
      <c:layout/>
      <c:pieChart>
        <c:varyColors val="1"/>
        <c:ser>
          <c:idx val="0"/>
          <c:order val="0"/>
          <c:tx>
            <c:v>Répartition des Catégories</c:v>
          </c:tx>
          <c:dLbls>
            <c:showPercent val="1"/>
            <c:showLeaderLines val="1"/>
          </c:dLbls>
          <c:cat>
            <c:strRef>
              <c:f>Feuil2!$A$5:$A$7</c:f>
              <c:strCache>
                <c:ptCount val="3"/>
                <c:pt idx="0">
                  <c:v>CM</c:v>
                </c:pt>
                <c:pt idx="1">
                  <c:v>CS</c:v>
                </c:pt>
                <c:pt idx="2">
                  <c:v>OE</c:v>
                </c:pt>
              </c:strCache>
            </c:strRef>
          </c:cat>
          <c:val>
            <c:numRef>
              <c:f>Feuil2!$B$5:$B$7</c:f>
              <c:numCache>
                <c:formatCode>General</c:formatCode>
                <c:ptCount val="3"/>
                <c:pt idx="0">
                  <c:v>20</c:v>
                </c:pt>
                <c:pt idx="1">
                  <c:v>10</c:v>
                </c:pt>
                <c:pt idx="2">
                  <c:v>100</c:v>
                </c:pt>
              </c:numCache>
            </c:numRef>
          </c:val>
        </c:ser>
        <c:firstSliceAng val="0"/>
      </c:pieChart>
    </c:plotArea>
    <c:legend>
      <c:legendPos val="r"/>
      <c:txPr>
        <a:bodyPr/>
        <a:lstStyle/>
        <a:p>
          <a:pPr rtl="0">
            <a:defRPr/>
          </a:pPr>
          <a:endParaRPr lang="fr-FR"/>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chart>
    <c:title>
      <c:tx>
        <c:rich>
          <a:bodyPr/>
          <a:lstStyle/>
          <a:p>
            <a:pPr>
              <a:defRPr/>
            </a:pPr>
            <a:r>
              <a:rPr lang="en-US">
                <a:solidFill>
                  <a:srgbClr val="FF0000"/>
                </a:solidFill>
              </a:rPr>
              <a:t>Répartition Etablissement</a:t>
            </a:r>
          </a:p>
        </c:rich>
      </c:tx>
    </c:title>
    <c:plotArea>
      <c:layout/>
      <c:pieChart>
        <c:varyColors val="1"/>
        <c:ser>
          <c:idx val="0"/>
          <c:order val="0"/>
          <c:tx>
            <c:v>Répartition Etablissement</c:v>
          </c:tx>
          <c:dLbls>
            <c:showPercent val="1"/>
            <c:showLeaderLines val="1"/>
          </c:dLbls>
          <c:cat>
            <c:strRef>
              <c:f>Feuil2!$A$15:$A$17</c:f>
              <c:strCache>
                <c:ptCount val="3"/>
                <c:pt idx="0">
                  <c:v>A</c:v>
                </c:pt>
                <c:pt idx="1">
                  <c:v>B</c:v>
                </c:pt>
                <c:pt idx="2">
                  <c:v>C</c:v>
                </c:pt>
              </c:strCache>
            </c:strRef>
          </c:cat>
          <c:val>
            <c:numRef>
              <c:f>Feuil2!$B$15:$B$17</c:f>
              <c:numCache>
                <c:formatCode>General</c:formatCode>
                <c:ptCount val="3"/>
                <c:pt idx="0">
                  <c:v>60</c:v>
                </c:pt>
                <c:pt idx="1">
                  <c:v>40</c:v>
                </c:pt>
                <c:pt idx="2">
                  <c:v>30</c:v>
                </c:pt>
              </c:numCache>
            </c:numRef>
          </c:val>
        </c:ser>
        <c:firstSliceAng val="0"/>
      </c:pieChart>
    </c:plotArea>
    <c:legend>
      <c:legendPos val="r"/>
      <c:txPr>
        <a:bodyPr/>
        <a:lstStyle/>
        <a:p>
          <a:pPr rtl="0">
            <a:defRPr/>
          </a:pPr>
          <a:endParaRPr lang="fr-FR"/>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fr-FR"/>
  <c:chart>
    <c:title>
      <c:tx>
        <c:rich>
          <a:bodyPr/>
          <a:lstStyle/>
          <a:p>
            <a:pPr>
              <a:defRPr/>
            </a:pPr>
            <a:r>
              <a:rPr lang="fr-FR"/>
              <a:t>Effectifs</a:t>
            </a:r>
            <a:r>
              <a:rPr lang="fr-FR" baseline="0"/>
              <a:t> par Classe d'Âges</a:t>
            </a:r>
            <a:endParaRPr lang="fr-FR"/>
          </a:p>
        </c:rich>
      </c:tx>
    </c:title>
    <c:plotArea>
      <c:layout>
        <c:manualLayout>
          <c:layoutTarget val="inner"/>
          <c:xMode val="edge"/>
          <c:yMode val="edge"/>
          <c:x val="8.4488407699037621E-2"/>
          <c:y val="0.20869240303295433"/>
          <c:w val="0.69829068241469883"/>
          <c:h val="0.65482210557013754"/>
        </c:manualLayout>
      </c:layout>
      <c:barChart>
        <c:barDir val="col"/>
        <c:grouping val="clustered"/>
        <c:ser>
          <c:idx val="0"/>
          <c:order val="0"/>
          <c:dPt>
            <c:idx val="0"/>
            <c:spPr>
              <a:solidFill>
                <a:srgbClr val="0070C0"/>
              </a:solidFill>
            </c:spPr>
          </c:dPt>
          <c:dPt>
            <c:idx val="1"/>
            <c:spPr>
              <a:solidFill>
                <a:srgbClr val="FF0000"/>
              </a:solidFill>
            </c:spPr>
          </c:dPt>
          <c:dPt>
            <c:idx val="2"/>
            <c:spPr>
              <a:solidFill>
                <a:srgbClr val="00B050"/>
              </a:solidFill>
            </c:spPr>
          </c:dPt>
          <c:dPt>
            <c:idx val="3"/>
            <c:spPr>
              <a:solidFill>
                <a:schemeClr val="accent6"/>
              </a:solidFill>
            </c:spPr>
          </c:dPt>
          <c:dPt>
            <c:idx val="4"/>
            <c:spPr>
              <a:solidFill>
                <a:srgbClr val="7030A0"/>
              </a:solidFill>
            </c:spPr>
          </c:dPt>
          <c:cat>
            <c:strRef>
              <c:f>Feuil4!$E$14:$E$18</c:f>
              <c:strCache>
                <c:ptCount val="5"/>
                <c:pt idx="0">
                  <c:v>[18;26,2]</c:v>
                </c:pt>
                <c:pt idx="1">
                  <c:v>[26,2;34,4]</c:v>
                </c:pt>
                <c:pt idx="2">
                  <c:v>[34,4;42,6]</c:v>
                </c:pt>
                <c:pt idx="3">
                  <c:v>[42,6;50,8]</c:v>
                </c:pt>
                <c:pt idx="4">
                  <c:v>[50,8;59]</c:v>
                </c:pt>
              </c:strCache>
            </c:strRef>
          </c:cat>
          <c:val>
            <c:numRef>
              <c:f>Feuil4!$F$14:$F$18</c:f>
              <c:numCache>
                <c:formatCode>General</c:formatCode>
                <c:ptCount val="5"/>
                <c:pt idx="0">
                  <c:v>45</c:v>
                </c:pt>
                <c:pt idx="1">
                  <c:v>33</c:v>
                </c:pt>
                <c:pt idx="2">
                  <c:v>26</c:v>
                </c:pt>
                <c:pt idx="3">
                  <c:v>11</c:v>
                </c:pt>
                <c:pt idx="4">
                  <c:v>15</c:v>
                </c:pt>
              </c:numCache>
            </c:numRef>
          </c:val>
        </c:ser>
        <c:gapWidth val="0"/>
        <c:axId val="115297664"/>
        <c:axId val="117250304"/>
      </c:barChart>
      <c:catAx>
        <c:axId val="115297664"/>
        <c:scaling>
          <c:orientation val="minMax"/>
        </c:scaling>
        <c:axPos val="b"/>
        <c:majorTickMark val="none"/>
        <c:tickLblPos val="nextTo"/>
        <c:crossAx val="117250304"/>
        <c:crosses val="autoZero"/>
        <c:auto val="1"/>
        <c:lblAlgn val="ctr"/>
        <c:lblOffset val="100"/>
      </c:catAx>
      <c:valAx>
        <c:axId val="117250304"/>
        <c:scaling>
          <c:orientation val="minMax"/>
        </c:scaling>
        <c:axPos val="l"/>
        <c:majorGridlines/>
        <c:numFmt formatCode="General" sourceLinked="1"/>
        <c:majorTickMark val="none"/>
        <c:tickLblPos val="nextTo"/>
        <c:crossAx val="11529766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fr-FR"/>
  <c:chart>
    <c:title>
      <c:tx>
        <c:rich>
          <a:bodyPr/>
          <a:lstStyle/>
          <a:p>
            <a:pPr>
              <a:defRPr/>
            </a:pPr>
            <a:r>
              <a:rPr lang="fr-FR"/>
              <a:t>Effectif</a:t>
            </a:r>
            <a:r>
              <a:rPr lang="fr-FR" baseline="0"/>
              <a:t>s par Classe de Salaires</a:t>
            </a:r>
            <a:endParaRPr lang="fr-FR"/>
          </a:p>
        </c:rich>
      </c:tx>
    </c:title>
    <c:plotArea>
      <c:layout/>
      <c:barChart>
        <c:barDir val="col"/>
        <c:grouping val="clustered"/>
        <c:ser>
          <c:idx val="0"/>
          <c:order val="0"/>
          <c:spPr>
            <a:solidFill>
              <a:srgbClr val="0070C0"/>
            </a:solidFill>
          </c:spPr>
          <c:dPt>
            <c:idx val="1"/>
            <c:spPr>
              <a:solidFill>
                <a:srgbClr val="FF0000"/>
              </a:solidFill>
            </c:spPr>
          </c:dPt>
          <c:dPt>
            <c:idx val="3"/>
            <c:spPr>
              <a:solidFill>
                <a:srgbClr val="FFC000"/>
              </a:solidFill>
            </c:spPr>
          </c:dPt>
          <c:dPt>
            <c:idx val="4"/>
            <c:spPr>
              <a:solidFill>
                <a:srgbClr val="7030A0"/>
              </a:solidFill>
            </c:spPr>
          </c:dPt>
          <c:cat>
            <c:strRef>
              <c:f>Feuil4!$E$6:$E$10</c:f>
              <c:strCache>
                <c:ptCount val="5"/>
                <c:pt idx="0">
                  <c:v>[18;42,4]</c:v>
                </c:pt>
                <c:pt idx="1">
                  <c:v>[42,4;66,8]</c:v>
                </c:pt>
                <c:pt idx="2">
                  <c:v>[66,8;91,2]</c:v>
                </c:pt>
                <c:pt idx="3">
                  <c:v>[91,2;115,6]</c:v>
                </c:pt>
                <c:pt idx="4">
                  <c:v>[115,6;140]</c:v>
                </c:pt>
              </c:strCache>
            </c:strRef>
          </c:cat>
          <c:val>
            <c:numRef>
              <c:f>Feuil4!$F$6:$F$10</c:f>
              <c:numCache>
                <c:formatCode>General</c:formatCode>
                <c:ptCount val="5"/>
                <c:pt idx="0">
                  <c:v>110</c:v>
                </c:pt>
                <c:pt idx="1">
                  <c:v>10</c:v>
                </c:pt>
                <c:pt idx="2">
                  <c:v>0</c:v>
                </c:pt>
                <c:pt idx="3">
                  <c:v>5</c:v>
                </c:pt>
                <c:pt idx="4">
                  <c:v>5</c:v>
                </c:pt>
              </c:numCache>
            </c:numRef>
          </c:val>
        </c:ser>
        <c:gapWidth val="0"/>
        <c:axId val="112186496"/>
        <c:axId val="112188032"/>
      </c:barChart>
      <c:catAx>
        <c:axId val="112186496"/>
        <c:scaling>
          <c:orientation val="minMax"/>
        </c:scaling>
        <c:axPos val="b"/>
        <c:majorTickMark val="none"/>
        <c:tickLblPos val="nextTo"/>
        <c:crossAx val="112188032"/>
        <c:crosses val="autoZero"/>
        <c:auto val="1"/>
        <c:lblAlgn val="ctr"/>
        <c:lblOffset val="100"/>
      </c:catAx>
      <c:valAx>
        <c:axId val="112188032"/>
        <c:scaling>
          <c:orientation val="minMax"/>
        </c:scaling>
        <c:axPos val="l"/>
        <c:majorGridlines/>
        <c:numFmt formatCode="General" sourceLinked="1"/>
        <c:majorTickMark val="none"/>
        <c:tickLblPos val="nextTo"/>
        <c:crossAx val="112186496"/>
        <c:crosses val="autoZero"/>
        <c:crossBetween val="between"/>
      </c:valAx>
    </c:plotArea>
    <c:legend>
      <c:legendPos val="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0.22476</cdr:x>
      <cdr:y>0.21752</cdr:y>
    </cdr:from>
    <cdr:to>
      <cdr:x>0.37524</cdr:x>
      <cdr:y>0.29305</cdr:y>
    </cdr:to>
    <cdr:sp macro="" textlink="">
      <cdr:nvSpPr>
        <cdr:cNvPr id="3" name="ZoneTexte 2"/>
        <cdr:cNvSpPr txBox="1"/>
      </cdr:nvSpPr>
      <cdr:spPr>
        <a:xfrm xmlns:a="http://schemas.openxmlformats.org/drawingml/2006/main">
          <a:off x="1123951" y="685798"/>
          <a:ext cx="7524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9° Décile</a:t>
          </a:r>
        </a:p>
      </cdr:txBody>
    </cdr:sp>
  </cdr:relSizeAnchor>
  <cdr:relSizeAnchor xmlns:cdr="http://schemas.openxmlformats.org/drawingml/2006/chartDrawing">
    <cdr:from>
      <cdr:x>0.2381</cdr:x>
      <cdr:y>0.54683</cdr:y>
    </cdr:from>
    <cdr:to>
      <cdr:x>0.38286</cdr:x>
      <cdr:y>0.61934</cdr:y>
    </cdr:to>
    <cdr:sp macro="" textlink="">
      <cdr:nvSpPr>
        <cdr:cNvPr id="5" name="ZoneTexte 4"/>
        <cdr:cNvSpPr txBox="1"/>
      </cdr:nvSpPr>
      <cdr:spPr>
        <a:xfrm xmlns:a="http://schemas.openxmlformats.org/drawingml/2006/main">
          <a:off x="1190626" y="1724024"/>
          <a:ext cx="7239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Médiane</a:t>
          </a:r>
        </a:p>
      </cdr:txBody>
    </cdr:sp>
  </cdr:relSizeAnchor>
  <cdr:relSizeAnchor xmlns:cdr="http://schemas.openxmlformats.org/drawingml/2006/chartDrawing">
    <cdr:from>
      <cdr:x>0.21905</cdr:x>
      <cdr:y>0.67069</cdr:y>
    </cdr:from>
    <cdr:to>
      <cdr:x>0.38476</cdr:x>
      <cdr:y>0.7432</cdr:y>
    </cdr:to>
    <cdr:sp macro="" textlink="">
      <cdr:nvSpPr>
        <cdr:cNvPr id="6" name="ZoneTexte 5"/>
        <cdr:cNvSpPr txBox="1"/>
      </cdr:nvSpPr>
      <cdr:spPr>
        <a:xfrm xmlns:a="http://schemas.openxmlformats.org/drawingml/2006/main">
          <a:off x="1095376" y="2114549"/>
          <a:ext cx="82867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1° Décile</a:t>
          </a:r>
        </a:p>
      </cdr:txBody>
    </cdr:sp>
  </cdr:relSizeAnchor>
  <cdr:relSizeAnchor xmlns:cdr="http://schemas.openxmlformats.org/drawingml/2006/chartDrawing">
    <cdr:from>
      <cdr:x>0.4781</cdr:x>
      <cdr:y>0.36556</cdr:y>
    </cdr:from>
    <cdr:to>
      <cdr:x>0.62286</cdr:x>
      <cdr:y>0.429</cdr:y>
    </cdr:to>
    <cdr:sp macro="" textlink="">
      <cdr:nvSpPr>
        <cdr:cNvPr id="7" name="ZoneTexte 6"/>
        <cdr:cNvSpPr txBox="1"/>
      </cdr:nvSpPr>
      <cdr:spPr>
        <a:xfrm xmlns:a="http://schemas.openxmlformats.org/drawingml/2006/main">
          <a:off x="2390776" y="1152524"/>
          <a:ext cx="72390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9° Décile</a:t>
          </a:r>
        </a:p>
      </cdr:txBody>
    </cdr:sp>
  </cdr:relSizeAnchor>
  <cdr:relSizeAnchor xmlns:cdr="http://schemas.openxmlformats.org/drawingml/2006/chartDrawing">
    <cdr:from>
      <cdr:x>0.4781</cdr:x>
      <cdr:y>0.50151</cdr:y>
    </cdr:from>
    <cdr:to>
      <cdr:x>0.62857</cdr:x>
      <cdr:y>0.571</cdr:y>
    </cdr:to>
    <cdr:sp macro="" textlink="">
      <cdr:nvSpPr>
        <cdr:cNvPr id="8" name="ZoneTexte 7"/>
        <cdr:cNvSpPr txBox="1"/>
      </cdr:nvSpPr>
      <cdr:spPr>
        <a:xfrm xmlns:a="http://schemas.openxmlformats.org/drawingml/2006/main">
          <a:off x="2390776" y="1581148"/>
          <a:ext cx="75247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Moyenne</a:t>
          </a:r>
        </a:p>
      </cdr:txBody>
    </cdr:sp>
  </cdr:relSizeAnchor>
  <cdr:relSizeAnchor xmlns:cdr="http://schemas.openxmlformats.org/drawingml/2006/chartDrawing">
    <cdr:from>
      <cdr:x>0.45333</cdr:x>
      <cdr:y>0.5861</cdr:y>
    </cdr:from>
    <cdr:to>
      <cdr:x>0.62857</cdr:x>
      <cdr:y>0.64653</cdr:y>
    </cdr:to>
    <cdr:sp macro="" textlink="">
      <cdr:nvSpPr>
        <cdr:cNvPr id="10" name="ZoneTexte 9"/>
        <cdr:cNvSpPr txBox="1"/>
      </cdr:nvSpPr>
      <cdr:spPr>
        <a:xfrm xmlns:a="http://schemas.openxmlformats.org/drawingml/2006/main">
          <a:off x="2266951" y="1847849"/>
          <a:ext cx="8763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Médiane</a:t>
          </a:r>
        </a:p>
      </cdr:txBody>
    </cdr:sp>
  </cdr:relSizeAnchor>
  <cdr:relSizeAnchor xmlns:cdr="http://schemas.openxmlformats.org/drawingml/2006/chartDrawing">
    <cdr:from>
      <cdr:x>0.45143</cdr:x>
      <cdr:y>0.70091</cdr:y>
    </cdr:from>
    <cdr:to>
      <cdr:x>0.63048</cdr:x>
      <cdr:y>0.76435</cdr:y>
    </cdr:to>
    <cdr:sp macro="" textlink="">
      <cdr:nvSpPr>
        <cdr:cNvPr id="11" name="ZoneTexte 10"/>
        <cdr:cNvSpPr txBox="1"/>
      </cdr:nvSpPr>
      <cdr:spPr>
        <a:xfrm xmlns:a="http://schemas.openxmlformats.org/drawingml/2006/main">
          <a:off x="2257426" y="2209799"/>
          <a:ext cx="89535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1° Décile</a:t>
          </a:r>
        </a:p>
      </cdr:txBody>
    </cdr:sp>
  </cdr:relSizeAnchor>
  <cdr:relSizeAnchor xmlns:cdr="http://schemas.openxmlformats.org/drawingml/2006/chartDrawing">
    <cdr:from>
      <cdr:x>0.22973</cdr:x>
      <cdr:y>0.40616</cdr:y>
    </cdr:from>
    <cdr:to>
      <cdr:x>0.38224</cdr:x>
      <cdr:y>0.48459</cdr:y>
    </cdr:to>
    <cdr:sp macro="" textlink="">
      <cdr:nvSpPr>
        <cdr:cNvPr id="9" name="ZoneTexte 5"/>
        <cdr:cNvSpPr txBox="1"/>
      </cdr:nvSpPr>
      <cdr:spPr>
        <a:xfrm xmlns:a="http://schemas.openxmlformats.org/drawingml/2006/main">
          <a:off x="1133475" y="1381125"/>
          <a:ext cx="752475" cy="266700"/>
        </a:xfrm>
        <a:prstGeom xmlns:a="http://schemas.openxmlformats.org/drawingml/2006/main" prst="rect">
          <a:avLst/>
        </a:prstGeom>
        <a:solidFill xmlns:a="http://schemas.openxmlformats.org/drawingml/2006/main">
          <a:sysClr val="window" lastClr="FFFFFF"/>
        </a:solidFill>
        <a:ln xmlns:a="http://schemas.openxmlformats.org/drawingml/2006/main" w="9525" cmpd="sng">
          <a:solidFill>
            <a:sysClr val="window" lastClr="FFFFFF">
              <a:shade val="50000"/>
            </a:sysClr>
          </a:solid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fr-FR" sz="1100"/>
            <a:t>Moyenne</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1042</Words>
  <Characters>5736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PATXI</dc:creator>
  <cp:lastModifiedBy>ASSMAR</cp:lastModifiedBy>
  <cp:revision>3</cp:revision>
  <dcterms:created xsi:type="dcterms:W3CDTF">2010-10-22T13:45:00Z</dcterms:created>
  <dcterms:modified xsi:type="dcterms:W3CDTF">2010-10-22T13:53:00Z</dcterms:modified>
</cp:coreProperties>
</file>