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4962743"/>
        <w:docPartObj>
          <w:docPartGallery w:val="Cover Pages"/>
          <w:docPartUnique/>
        </w:docPartObj>
      </w:sdtPr>
      <w:sdtContent>
        <w:p w:rsidR="00FB6500" w:rsidRDefault="00FB6500"/>
        <w:p w:rsidR="00FB6500" w:rsidRDefault="00FB6500">
          <w:r>
            <w:rPr>
              <w:noProof/>
              <w:lang w:eastAsia="en-US"/>
            </w:rPr>
            <w:pict>
              <v:group id="_x0000_s1026" style="position:absolute;margin-left:0;margin-top:0;width:595.3pt;height:700.15pt;z-index:251660288;mso-width-percent:1000;mso-height-percent:1000;mso-position-horizontal:center;mso-position-horizontal-relative:page;mso-position-vertical:center;mso-position-vertical-relative:margin;mso-width-percent:1000;mso-height-percent:1000;mso-height-relative:margin" coordorigin=",1440" coordsize="12239,12960" o:allowincell="f">
                <v:group id="_x0000_s1027" style="position:absolute;top:9661;width:12239;height:4739;mso-width-percent:1000;mso-height-percent:300;mso-position-horizontal:center;mso-position-horizontal-relative:margin;mso-position-vertical:bottom;mso-position-vertical-relative:margin;mso-width-percent:1000;mso-height-percent:300" coordorigin="-6,3399" coordsize="12197,4253">
                  <v:group id="_x0000_s1028" style="position:absolute;left:-6;top:3717;width:12189;height:3550" coordorigin="18,7468" coordsize="12189,3550">
                    <v:shape id="_x0000_s1029" style="position:absolute;left:18;top:7837;width:7132;height:2863;mso-width-relative:page;mso-height-relative:page" coordsize="7132,2863" path="m,l17,2863,7132,2578r,-2378l,xe" fillcolor="#a7bfde [1620]" stroked="f">
                      <v:fill opacity=".5"/>
                      <v:path arrowok="t"/>
                    </v:shape>
                    <v:shape id="_x0000_s1030" style="position:absolute;left:7150;top:7468;width:3466;height:3550;mso-width-relative:page;mso-height-relative:page" coordsize="3466,3550" path="m,569l,2930r3466,620l3466,,,569xe" fillcolor="#d3dfee [820]" stroked="f">
                      <v:fill opacity=".5"/>
                      <v:path arrowok="t"/>
                    </v:shape>
                    <v:shape id="_x0000_s1031" style="position:absolute;left:10616;top:7468;width:1591;height:3550;mso-width-relative:page;mso-height-relative:page" coordsize="1591,3550" path="m,l,3550,1591,2746r,-2009l,xe" fillcolor="#a7bfde [1620]" stroked="f">
                      <v:fill opacity=".5"/>
                      <v:path arrowok="t"/>
                    </v:shape>
                  </v:group>
                  <v:shape id="_x0000_s1032" style="position:absolute;left:8071;top:4069;width:4120;height:2913;mso-width-relative:page;mso-height-relative:page" coordsize="4120,2913" path="m1,251l,2662r4120,251l4120,,1,251xe" fillcolor="#d8d8d8 [2732]" stroked="f">
                    <v:path arrowok="t"/>
                  </v:shape>
                  <v:shape id="_x0000_s1033" style="position:absolute;left:4104;top:3399;width:3985;height:4236;mso-width-relative:page;mso-height-relative:page" coordsize="3985,4236" path="m,l,4236,3985,3349r,-2428l,xe" fillcolor="#bfbfbf [2412]" stroked="f">
                    <v:path arrowok="t"/>
                  </v:shape>
                  <v:shape id="_x0000_s1034" style="position:absolute;left:18;top:3399;width:4086;height:4253;mso-width-relative:page;mso-height-relative:page" coordsize="4086,4253" path="m4086,r-2,4253l,3198,,1072,4086,xe" fillcolor="#d8d8d8 [2732]" stroked="f">
                    <v:path arrowok="t"/>
                  </v:shape>
                  <v:shape id="_x0000_s1035" style="position:absolute;left:17;top:3617;width:2076;height:3851;mso-width-relative:page;mso-height-relative:page" coordsize="2076,3851" path="m,921l2060,r16,3851l,2981,,921xe" fillcolor="#d3dfee [820]" stroked="f">
                    <v:fill opacity="45875f"/>
                    <v:path arrowok="t"/>
                  </v:shape>
                  <v:shape id="_x0000_s1036" style="position:absolute;left:2077;top:3617;width:6011;height:3835;mso-width-relative:page;mso-height-relative:page" coordsize="6011,3835" path="m,l17,3835,6011,2629r,-1390l,xe" fillcolor="#a7bfde [1620]" stroked="f">
                    <v:fill opacity="45875f"/>
                    <v:path arrowok="t"/>
                  </v:shape>
                  <v:shape id="_x0000_s1037" style="position:absolute;left:8088;top:3835;width:4102;height:3432;mso-width-relative:page;mso-height-relative:page" coordsize="4102,3432" path="m,1038l,2411,4102,3432,4102,,,1038xe" fillcolor="#d3dfee [820]" stroked="f">
                    <v:fill opacity="45875f"/>
                    <v:path arrowok="t"/>
                  </v:shape>
                </v:group>
                <v:rect id="_x0000_s1038" style="position:absolute;left:1800;top:1440;width:8638;height:1381;mso-width-percent:1000;mso-position-horizontal:center;mso-position-horizontal-relative:margin;mso-position-vertical:top;mso-position-vertical-relative:margin;mso-width-percent:1000;mso-width-relative:margin;mso-height-relative:margin" filled="f" stroked="f">
                  <v:textbox style="mso-next-textbox:#_x0000_s1038;mso-fit-shape-to-text:t">
                    <w:txbxContent>
                      <w:sdt>
                        <w:sdtPr>
                          <w:rPr>
                            <w:b/>
                            <w:bCs/>
                            <w:color w:val="808080" w:themeColor="text1" w:themeTint="7F"/>
                            <w:sz w:val="32"/>
                            <w:szCs w:val="32"/>
                          </w:rPr>
                          <w:alias w:val="Société"/>
                          <w:id w:val="15866524"/>
                          <w:placeholder>
                            <w:docPart w:val="1FFF0BE15009450CB4BD1F3765403689"/>
                          </w:placeholder>
                          <w:dataBinding w:prefixMappings="xmlns:ns0='http://schemas.openxmlformats.org/officeDocument/2006/extended-properties'" w:xpath="/ns0:Properties[1]/ns0:Company[1]" w:storeItemID="{6668398D-A668-4E3E-A5EB-62B293D839F1}"/>
                          <w:text/>
                        </w:sdtPr>
                        <w:sdtContent>
                          <w:p w:rsidR="00FB6500" w:rsidRDefault="00FB6500">
                            <w:pPr>
                              <w:spacing w:after="0"/>
                              <w:rPr>
                                <w:b/>
                                <w:bCs/>
                                <w:color w:val="808080" w:themeColor="text1" w:themeTint="7F"/>
                                <w:sz w:val="32"/>
                                <w:szCs w:val="32"/>
                              </w:rPr>
                            </w:pPr>
                            <w:r>
                              <w:rPr>
                                <w:b/>
                                <w:bCs/>
                                <w:color w:val="808080" w:themeColor="text1" w:themeTint="7F"/>
                                <w:sz w:val="32"/>
                                <w:szCs w:val="32"/>
                              </w:rPr>
                              <w:t>EISTI</w:t>
                            </w:r>
                            <w:r w:rsidR="009B49EE">
                              <w:rPr>
                                <w:b/>
                                <w:bCs/>
                                <w:color w:val="808080" w:themeColor="text1" w:themeTint="7F"/>
                                <w:sz w:val="32"/>
                                <w:szCs w:val="32"/>
                              </w:rPr>
                              <w:t xml:space="preserve">                                                                                              17/06/2013</w:t>
                            </w:r>
                          </w:p>
                        </w:sdtContent>
                      </w:sdt>
                      <w:p w:rsidR="00FB6500" w:rsidRDefault="00FB6500">
                        <w:pPr>
                          <w:spacing w:after="0"/>
                          <w:rPr>
                            <w:b/>
                            <w:bCs/>
                            <w:color w:val="808080" w:themeColor="text1" w:themeTint="7F"/>
                            <w:sz w:val="32"/>
                            <w:szCs w:val="32"/>
                          </w:rPr>
                        </w:pPr>
                      </w:p>
                    </w:txbxContent>
                  </v:textbox>
                </v:rect>
                <v:rect id="_x0000_s1039" style="position:absolute;left:6494;top:11160;width:4998;height:1566;mso-position-horizontal-relative:margin;mso-position-vertical-relative:margin" filled="f" stroked="f">
                  <v:textbox style="mso-next-textbox:#_x0000_s1039;mso-fit-shape-to-text:t">
                    <w:txbxContent>
                      <w:sdt>
                        <w:sdtPr>
                          <w:rPr>
                            <w:sz w:val="96"/>
                            <w:szCs w:val="96"/>
                          </w:rPr>
                          <w:alias w:val="Année"/>
                          <w:id w:val="18366977"/>
                          <w:placeholder>
                            <w:docPart w:val="161E38D622BD45F1BE3FF7C5E576C7A6"/>
                          </w:placeholder>
                          <w:dataBinding w:prefixMappings="xmlns:ns0='http://schemas.microsoft.com/office/2006/coverPageProps'" w:xpath="/ns0:CoverPageProperties[1]/ns0:PublishDate[1]" w:storeItemID="{55AF091B-3C7A-41E3-B477-F2FDAA23CFDA}"/>
                          <w:date>
                            <w:dateFormat w:val="yy"/>
                            <w:lid w:val="fr-FR"/>
                            <w:storeMappedDataAs w:val="dateTime"/>
                            <w:calendar w:val="gregorian"/>
                          </w:date>
                        </w:sdtPr>
                        <w:sdtContent>
                          <w:p w:rsidR="00FB6500" w:rsidRDefault="009B49EE">
                            <w:pPr>
                              <w:jc w:val="right"/>
                              <w:rPr>
                                <w:sz w:val="96"/>
                                <w:szCs w:val="96"/>
                              </w:rPr>
                            </w:pPr>
                            <w:r>
                              <w:rPr>
                                <w:sz w:val="96"/>
                                <w:szCs w:val="96"/>
                              </w:rPr>
                              <w:t>2013</w:t>
                            </w:r>
                          </w:p>
                        </w:sdtContent>
                      </w:sdt>
                    </w:txbxContent>
                  </v:textbox>
                </v:rect>
                <v:rect id="_x0000_s1040" style="position:absolute;left:1800;top:2294;width:8638;height:7268;mso-width-percent:1000;mso-position-horizontal:center;mso-position-horizontal-relative:margin;mso-position-vertical-relative:margin;mso-width-percent:1000;mso-width-relative:margin;mso-height-relative:margin;v-text-anchor:bottom" filled="f" stroked="f">
                  <v:textbox style="mso-next-textbox:#_x0000_s1040">
                    <w:txbxContent>
                      <w:sdt>
                        <w:sdtPr>
                          <w:rPr>
                            <w:b/>
                            <w:bCs/>
                            <w:color w:val="1F497D" w:themeColor="text2"/>
                            <w:sz w:val="72"/>
                            <w:szCs w:val="72"/>
                          </w:rPr>
                          <w:alias w:val="Titre"/>
                          <w:id w:val="15866532"/>
                          <w:placeholder>
                            <w:docPart w:val="6E9CFA10A1604CF5B621C26FE670630A"/>
                          </w:placeholder>
                          <w:dataBinding w:prefixMappings="xmlns:ns0='http://schemas.openxmlformats.org/package/2006/metadata/core-properties' xmlns:ns1='http://purl.org/dc/elements/1.1/'" w:xpath="/ns0:coreProperties[1]/ns1:title[1]" w:storeItemID="{6C3C8BC8-F283-45AE-878A-BAB7291924A1}"/>
                          <w:text/>
                        </w:sdtPr>
                        <w:sdtContent>
                          <w:p w:rsidR="00FB6500" w:rsidRDefault="009B49EE">
                            <w:pPr>
                              <w:spacing w:after="0"/>
                              <w:rPr>
                                <w:b/>
                                <w:bCs/>
                                <w:color w:val="1F497D" w:themeColor="text2"/>
                                <w:sz w:val="72"/>
                                <w:szCs w:val="72"/>
                              </w:rPr>
                            </w:pPr>
                            <w:r>
                              <w:rPr>
                                <w:b/>
                                <w:bCs/>
                                <w:color w:val="1F497D" w:themeColor="text2"/>
                                <w:sz w:val="72"/>
                                <w:szCs w:val="72"/>
                              </w:rPr>
                              <w:t>Rapport de Communication Interculturelle</w:t>
                            </w:r>
                          </w:p>
                        </w:sdtContent>
                      </w:sdt>
                      <w:sdt>
                        <w:sdtPr>
                          <w:rPr>
                            <w:b/>
                            <w:bCs/>
                            <w:color w:val="4F81BD" w:themeColor="accent1"/>
                            <w:sz w:val="40"/>
                            <w:szCs w:val="40"/>
                          </w:rPr>
                          <w:alias w:val="Sous-titre"/>
                          <w:id w:val="15866538"/>
                          <w:placeholder>
                            <w:docPart w:val="D50FDCB7FD0545AFBECE76AE6ADB11FB"/>
                          </w:placeholder>
                          <w:dataBinding w:prefixMappings="xmlns:ns0='http://schemas.openxmlformats.org/package/2006/metadata/core-properties' xmlns:ns1='http://purl.org/dc/elements/1.1/'" w:xpath="/ns0:coreProperties[1]/ns1:subject[1]" w:storeItemID="{6C3C8BC8-F283-45AE-878A-BAB7291924A1}"/>
                          <w:text/>
                        </w:sdtPr>
                        <w:sdtContent>
                          <w:p w:rsidR="00FB6500" w:rsidRDefault="009B49EE">
                            <w:pPr>
                              <w:rPr>
                                <w:b/>
                                <w:bCs/>
                                <w:color w:val="4F81BD" w:themeColor="accent1"/>
                                <w:sz w:val="40"/>
                                <w:szCs w:val="40"/>
                              </w:rPr>
                            </w:pPr>
                            <w:r>
                              <w:rPr>
                                <w:b/>
                                <w:bCs/>
                                <w:color w:val="4F81BD" w:themeColor="accent1"/>
                                <w:sz w:val="40"/>
                                <w:szCs w:val="40"/>
                              </w:rPr>
                              <w:t>Ce mini-mémo</w:t>
                            </w:r>
                            <w:r w:rsidR="008C7144">
                              <w:rPr>
                                <w:b/>
                                <w:bCs/>
                                <w:color w:val="4F81BD" w:themeColor="accent1"/>
                                <w:sz w:val="40"/>
                                <w:szCs w:val="40"/>
                              </w:rPr>
                              <w:t>ire est un résumé du cours qu’on a</w:t>
                            </w:r>
                            <w:r>
                              <w:rPr>
                                <w:b/>
                                <w:bCs/>
                                <w:color w:val="4F81BD" w:themeColor="accent1"/>
                                <w:sz w:val="40"/>
                                <w:szCs w:val="40"/>
                              </w:rPr>
                              <w:t xml:space="preserve"> eu avec Jan Mertens</w:t>
                            </w:r>
                          </w:p>
                        </w:sdtContent>
                      </w:sdt>
                      <w:sdt>
                        <w:sdtPr>
                          <w:rPr>
                            <w:b/>
                            <w:bCs/>
                            <w:color w:val="808080" w:themeColor="text1" w:themeTint="7F"/>
                            <w:sz w:val="32"/>
                            <w:szCs w:val="32"/>
                          </w:rPr>
                          <w:alias w:val="Auteur"/>
                          <w:id w:val="15866544"/>
                          <w:placeholder>
                            <w:docPart w:val="E4F4AE26ED65456494FFAB36098915BA"/>
                          </w:placeholder>
                          <w:dataBinding w:prefixMappings="xmlns:ns0='http://schemas.openxmlformats.org/package/2006/metadata/core-properties' xmlns:ns1='http://purl.org/dc/elements/1.1/'" w:xpath="/ns0:coreProperties[1]/ns1:creator[1]" w:storeItemID="{6C3C8BC8-F283-45AE-878A-BAB7291924A1}"/>
                          <w:text/>
                        </w:sdtPr>
                        <w:sdtContent>
                          <w:p w:rsidR="00FB6500" w:rsidRDefault="009B49EE">
                            <w:pPr>
                              <w:rPr>
                                <w:b/>
                                <w:bCs/>
                                <w:color w:val="808080" w:themeColor="text1" w:themeTint="7F"/>
                                <w:sz w:val="32"/>
                                <w:szCs w:val="32"/>
                              </w:rPr>
                            </w:pPr>
                            <w:r>
                              <w:rPr>
                                <w:b/>
                                <w:bCs/>
                                <w:color w:val="808080" w:themeColor="text1" w:themeTint="7F"/>
                                <w:sz w:val="32"/>
                                <w:szCs w:val="32"/>
                              </w:rPr>
                              <w:t>BELLUOT Vincent</w:t>
                            </w:r>
                          </w:p>
                        </w:sdtContent>
                      </w:sdt>
                      <w:p w:rsidR="00FB6500" w:rsidRDefault="00FB6500">
                        <w:pPr>
                          <w:rPr>
                            <w:b/>
                            <w:bCs/>
                            <w:color w:val="808080" w:themeColor="text1" w:themeTint="7F"/>
                            <w:sz w:val="32"/>
                            <w:szCs w:val="32"/>
                          </w:rPr>
                        </w:pPr>
                      </w:p>
                    </w:txbxContent>
                  </v:textbox>
                </v:rect>
                <w10:wrap anchorx="page" anchory="margin"/>
              </v:group>
            </w:pict>
          </w:r>
        </w:p>
        <w:p w:rsidR="00FB6500" w:rsidRDefault="00FB6500">
          <w:r>
            <w:br w:type="page"/>
          </w:r>
        </w:p>
      </w:sdtContent>
    </w:sdt>
    <w:p w:rsidR="009B49EE" w:rsidRDefault="009B49EE"/>
    <w:sdt>
      <w:sdtPr>
        <w:id w:val="14962821"/>
        <w:docPartObj>
          <w:docPartGallery w:val="Table of Contents"/>
          <w:docPartUnique/>
        </w:docPartObj>
      </w:sdtPr>
      <w:sdtEndPr>
        <w:rPr>
          <w:rFonts w:asciiTheme="minorHAnsi" w:eastAsiaTheme="minorEastAsia" w:hAnsiTheme="minorHAnsi" w:cstheme="minorBidi"/>
          <w:b w:val="0"/>
          <w:bCs w:val="0"/>
          <w:color w:val="auto"/>
          <w:sz w:val="22"/>
          <w:szCs w:val="22"/>
        </w:rPr>
      </w:sdtEndPr>
      <w:sdtContent>
        <w:p w:rsidR="00B44118" w:rsidRDefault="00BD36A6">
          <w:pPr>
            <w:pStyle w:val="En-ttedetabledesmatires"/>
          </w:pPr>
          <w:r w:rsidRPr="00724366">
            <w:rPr>
              <w:sz w:val="42"/>
              <w:szCs w:val="42"/>
              <w:u w:val="single"/>
            </w:rPr>
            <w:t>Sommaire</w:t>
          </w:r>
        </w:p>
        <w:p w:rsidR="00B44118" w:rsidRPr="004F1635" w:rsidRDefault="00480B26" w:rsidP="00480B26">
          <w:pPr>
            <w:pStyle w:val="TM1"/>
            <w:rPr>
              <w:b/>
            </w:rPr>
          </w:pPr>
          <w:r>
            <w:rPr>
              <w:b/>
            </w:rPr>
            <w:t>Chocs Culturels</w:t>
          </w:r>
          <w:r w:rsidR="00B44118">
            <w:ptab w:relativeTo="margin" w:alignment="right" w:leader="dot"/>
          </w:r>
          <w:r w:rsidR="004F1635">
            <w:rPr>
              <w:b/>
            </w:rPr>
            <w:t>3</w:t>
          </w:r>
        </w:p>
        <w:p w:rsidR="00480B26" w:rsidRPr="00480B26" w:rsidRDefault="00480B26" w:rsidP="00480B26">
          <w:pPr>
            <w:pStyle w:val="TM1"/>
            <w:rPr>
              <w:b/>
            </w:rPr>
          </w:pPr>
          <w:r>
            <w:rPr>
              <w:b/>
            </w:rPr>
            <w:t>Analogie des lunettes</w:t>
          </w:r>
          <w:r w:rsidR="00B44118">
            <w:ptab w:relativeTo="margin" w:alignment="right" w:leader="dot"/>
          </w:r>
          <w:r w:rsidR="00B44118">
            <w:rPr>
              <w:b/>
            </w:rPr>
            <w:t>4</w:t>
          </w:r>
        </w:p>
        <w:p w:rsidR="00480B26" w:rsidRPr="00480B26" w:rsidRDefault="00480B26" w:rsidP="00480B26">
          <w:pPr>
            <w:pStyle w:val="TM1"/>
            <w:rPr>
              <w:b/>
            </w:rPr>
          </w:pPr>
          <w:r>
            <w:rPr>
              <w:b/>
            </w:rPr>
            <w:t>Expatriation</w:t>
          </w:r>
          <w:r>
            <w:ptab w:relativeTo="margin" w:alignment="right" w:leader="dot"/>
          </w:r>
          <w:r w:rsidR="00E15BE9">
            <w:rPr>
              <w:b/>
            </w:rPr>
            <w:t>5</w:t>
          </w:r>
        </w:p>
        <w:p w:rsidR="00480B26" w:rsidRPr="00480B26" w:rsidRDefault="00480B26" w:rsidP="00480B26">
          <w:pPr>
            <w:pStyle w:val="TM1"/>
            <w:rPr>
              <w:b/>
            </w:rPr>
          </w:pPr>
          <w:r>
            <w:rPr>
              <w:b/>
            </w:rPr>
            <w:t>Stéréotypes et Préjugés</w:t>
          </w:r>
          <w:r>
            <w:ptab w:relativeTo="margin" w:alignment="right" w:leader="dot"/>
          </w:r>
          <w:r w:rsidR="00E15BE9">
            <w:rPr>
              <w:b/>
            </w:rPr>
            <w:t>6</w:t>
          </w:r>
        </w:p>
        <w:p w:rsidR="00480B26" w:rsidRDefault="00480B26" w:rsidP="00480B26">
          <w:pPr>
            <w:pStyle w:val="TM1"/>
          </w:pPr>
          <w:proofErr w:type="spellStart"/>
          <w:r>
            <w:rPr>
              <w:b/>
            </w:rPr>
            <w:t>Monochronique</w:t>
          </w:r>
          <w:proofErr w:type="spellEnd"/>
          <w:r>
            <w:rPr>
              <w:b/>
            </w:rPr>
            <w:t xml:space="preserve"> ou </w:t>
          </w:r>
          <w:proofErr w:type="spellStart"/>
          <w:r>
            <w:rPr>
              <w:b/>
            </w:rPr>
            <w:t>Polychronique</w:t>
          </w:r>
          <w:proofErr w:type="spellEnd"/>
          <w:r>
            <w:ptab w:relativeTo="margin" w:alignment="right" w:leader="dot"/>
          </w:r>
          <w:r w:rsidR="00E15BE9">
            <w:rPr>
              <w:b/>
            </w:rPr>
            <w:t>7</w:t>
          </w:r>
          <w:r w:rsidRPr="00480B26">
            <w:t xml:space="preserve"> </w:t>
          </w:r>
        </w:p>
        <w:p w:rsidR="00480B26" w:rsidRDefault="00480B26" w:rsidP="00480B26">
          <w:pPr>
            <w:pStyle w:val="TM1"/>
          </w:pPr>
          <w:r>
            <w:rPr>
              <w:b/>
            </w:rPr>
            <w:t xml:space="preserve">Cinq dimensions du management interculturel de Geert </w:t>
          </w:r>
          <w:proofErr w:type="spellStart"/>
          <w:r>
            <w:rPr>
              <w:b/>
            </w:rPr>
            <w:t>Hofstede</w:t>
          </w:r>
          <w:proofErr w:type="spellEnd"/>
          <w:r>
            <w:ptab w:relativeTo="margin" w:alignment="right" w:leader="dot"/>
          </w:r>
          <w:r w:rsidR="00E15BE9">
            <w:rPr>
              <w:b/>
            </w:rPr>
            <w:t>8</w:t>
          </w:r>
          <w:r w:rsidRPr="00480B26">
            <w:t xml:space="preserve"> </w:t>
          </w:r>
        </w:p>
        <w:p w:rsidR="004F1635" w:rsidRDefault="004F1635" w:rsidP="004F1635">
          <w:pPr>
            <w:pStyle w:val="TM1"/>
          </w:pPr>
          <w:r>
            <w:rPr>
              <w:b/>
            </w:rPr>
            <w:t>Vidéo (pour Jan</w:t>
          </w:r>
          <w:proofErr w:type="gramStart"/>
          <w:r>
            <w:rPr>
              <w:b/>
            </w:rPr>
            <w:t>)</w:t>
          </w:r>
          <w:proofErr w:type="gramEnd"/>
          <w:r w:rsidR="00480B26">
            <w:ptab w:relativeTo="margin" w:alignment="right" w:leader="dot"/>
          </w:r>
          <w:r w:rsidR="00E15BE9">
            <w:rPr>
              <w:b/>
            </w:rPr>
            <w:t>9</w:t>
          </w:r>
          <w:r w:rsidRPr="004F1635">
            <w:t xml:space="preserve"> </w:t>
          </w:r>
        </w:p>
        <w:p w:rsidR="004F1635" w:rsidRDefault="004F1635" w:rsidP="004F1635">
          <w:pPr>
            <w:pStyle w:val="TM1"/>
          </w:pPr>
          <w:r>
            <w:rPr>
              <w:b/>
            </w:rPr>
            <w:t>La politesse dans le monde</w:t>
          </w:r>
          <w:r>
            <w:ptab w:relativeTo="margin" w:alignment="right" w:leader="dot"/>
          </w:r>
          <w:r w:rsidR="00E15BE9">
            <w:rPr>
              <w:b/>
            </w:rPr>
            <w:t>10</w:t>
          </w:r>
          <w:r w:rsidRPr="004F1635">
            <w:t xml:space="preserve"> </w:t>
          </w:r>
        </w:p>
        <w:p w:rsidR="00B44118" w:rsidRPr="00480B26" w:rsidRDefault="004F1635" w:rsidP="00480B26">
          <w:pPr>
            <w:pStyle w:val="TM1"/>
            <w:rPr>
              <w:b/>
            </w:rPr>
          </w:pPr>
          <w:r>
            <w:rPr>
              <w:b/>
            </w:rPr>
            <w:t>Bilan</w:t>
          </w:r>
          <w:r>
            <w:ptab w:relativeTo="margin" w:alignment="right" w:leader="dot"/>
          </w:r>
          <w:r w:rsidR="00E15BE9">
            <w:rPr>
              <w:b/>
            </w:rPr>
            <w:t>11</w:t>
          </w:r>
        </w:p>
      </w:sdtContent>
    </w:sdt>
    <w:p w:rsidR="009B49EE" w:rsidRDefault="009B49EE">
      <w:r>
        <w:br w:type="page"/>
      </w:r>
    </w:p>
    <w:p w:rsidR="007E4AD1" w:rsidRPr="00724366" w:rsidRDefault="00E4543B" w:rsidP="004E1E31">
      <w:pPr>
        <w:rPr>
          <w:b/>
          <w:color w:val="365F91" w:themeColor="accent1" w:themeShade="BF"/>
          <w:sz w:val="42"/>
          <w:szCs w:val="42"/>
          <w:u w:val="single"/>
        </w:rPr>
      </w:pPr>
      <w:r w:rsidRPr="00724366">
        <w:rPr>
          <w:b/>
          <w:color w:val="365F91" w:themeColor="accent1" w:themeShade="BF"/>
          <w:sz w:val="42"/>
          <w:szCs w:val="42"/>
          <w:u w:val="single"/>
        </w:rPr>
        <w:lastRenderedPageBreak/>
        <w:t>Choc culturel</w:t>
      </w:r>
    </w:p>
    <w:p w:rsidR="00751639" w:rsidRDefault="001A3157" w:rsidP="004E1E31">
      <w:r>
        <w:t xml:space="preserve">Dans le premier extrait, nous suivons une étudiante française d’origine chinois-cambodgienne. Elle explique qu’il est mal vu de toucher la tête </w:t>
      </w:r>
      <w:r w:rsidR="00656B50">
        <w:t>d’un enfant ou de prendre des pauses lors du travail. Sur l’échelle de Bennett, elle se situe au degré de l’adaptation.</w:t>
      </w:r>
    </w:p>
    <w:p w:rsidR="00656B50" w:rsidRDefault="00656B50" w:rsidP="004E1E31">
      <w:r>
        <w:t>Dans le second extrait, l’expérience est racontée par Pauline qui dit qu’elle n’appréciait guère marchander tout le temps en Egypte. Elle est au degré de la défense sur l’échelle de Bennett.</w:t>
      </w:r>
    </w:p>
    <w:p w:rsidR="00656B50" w:rsidRDefault="00656B50" w:rsidP="004E1E31">
      <w:r>
        <w:t>Dans l’extrait suivant, l’expérience est racontée par une personne partie en Algérie, les origines de son père. Il dit qu’il ne connaissait pas beaucoup la culture algérienne avant de partir et que la seule chose qu’il connaissait était la condition des femmes dans ce pays. Sa vision sur celle-ci n’a pas changé mais il connait désormais plus de chose sur leur culture. Ainsi, il est au degré de la minimisation sur l’échelle de Bennett.</w:t>
      </w:r>
    </w:p>
    <w:p w:rsidR="00656B50" w:rsidRDefault="00656B50" w:rsidP="004E1E31">
      <w:r>
        <w:t>Dans cet extrait, Florence raconte son expérience en Italie. Elle ne pensait pas qu’il y aurait autant de différence entre les deux pays, sachant qu’ils sont voisins et issue de la culture lat</w:t>
      </w:r>
      <w:r w:rsidR="0036527C">
        <w:t>ine. Sur l’échelle de Bennett, elle se situe au degré de l’acceptation.</w:t>
      </w:r>
    </w:p>
    <w:p w:rsidR="0036527C" w:rsidRDefault="0036527C" w:rsidP="004E1E31">
      <w:r>
        <w:t xml:space="preserve">Dans le dernier extrait, </w:t>
      </w:r>
      <w:proofErr w:type="spellStart"/>
      <w:r>
        <w:t>Karène</w:t>
      </w:r>
      <w:proofErr w:type="spellEnd"/>
      <w:r>
        <w:t xml:space="preserve">-Anne a vécu un an avec une anglaise et une américaine. Elles ont vu le côté obscure de la France. Les grèves, le manque de sécurité, le manque d’information etc. Ainsi, sur cet exemple là, on mettra l’anglaise au degré de l’adaptation, tandis que l’américaine est au degré du déni puisqu’elle « est repartie avec une image beaucoup moins idéale que lorsqu’elle est arrivée ». </w:t>
      </w:r>
    </w:p>
    <w:p w:rsidR="004F1635" w:rsidRDefault="004F1635" w:rsidP="004E1E31">
      <w:r>
        <w:t>Malgré le fait que j’ai beaucoup voyagé, je n’ai jamais réellement ressenti de choc culturel.</w:t>
      </w:r>
    </w:p>
    <w:p w:rsidR="004F1635" w:rsidRDefault="004F1635" w:rsidP="004E1E31">
      <w:r>
        <w:t>Mais, ce n’est pas pour autant que je n’aie pas conscience que cela existe.</w:t>
      </w:r>
    </w:p>
    <w:p w:rsidR="004F1635" w:rsidRDefault="004F1635" w:rsidP="004E1E31">
      <w:r>
        <w:t>Etant un grand cinéphile, je regarde beaucoup de film étranger ou de film dont le thème est, en l’occurrence, le choc de culture.</w:t>
      </w:r>
    </w:p>
    <w:p w:rsidR="004F1635" w:rsidRDefault="004F1635" w:rsidP="00724366">
      <w:r>
        <w:t xml:space="preserve">Ainsi, </w:t>
      </w:r>
      <w:r w:rsidR="001B3ABB">
        <w:t>des films comme « </w:t>
      </w:r>
      <w:proofErr w:type="spellStart"/>
      <w:r w:rsidR="001B3ABB">
        <w:t>Lost</w:t>
      </w:r>
      <w:proofErr w:type="spellEnd"/>
      <w:r w:rsidR="001B3ABB">
        <w:t xml:space="preserve"> in translation » (dont on a vu un extrait durant le dernier cours) ou alors « Stupeur et Tremblements » ont réussi à me montrer qu’il existait une grande différence entre la culture française et la culture japonaise (puisque ces deux films se déroulent au Japon).</w:t>
      </w:r>
    </w:p>
    <w:p w:rsidR="001B3ABB" w:rsidRDefault="001B3ABB" w:rsidP="004E1E31">
      <w:r>
        <w:t>De plus, en regardant beaucoup de films étrangers, j’ai vu cette différence. M</w:t>
      </w:r>
      <w:r w:rsidR="00E15BE9">
        <w:t>ême si certains</w:t>
      </w:r>
      <w:r>
        <w:t xml:space="preserve"> films ne reflètent </w:t>
      </w:r>
      <w:r w:rsidR="00E15BE9">
        <w:t>pas la réalité du monde actuel</w:t>
      </w:r>
      <w:r>
        <w:t xml:space="preserve">, </w:t>
      </w:r>
      <w:r w:rsidR="00E15BE9">
        <w:t>d’autres se concentrent justement d’être le plus réaliste possible et ainsi, montrer ce choc.</w:t>
      </w:r>
    </w:p>
    <w:p w:rsidR="00D320CB" w:rsidRDefault="00E15BE9" w:rsidP="004E1E31">
      <w:r>
        <w:t>Pour conclure, je dirais que le fait de voyager beaucoup et le fait que je sois un grand cinéphile m’a fait devenir quelqu’un de très tolérant et qui accepte la différence entre les cultures (même si certaines sont dures à défendre). Ainsi, sur l’échelle de Bennett, je dirais que je me situe au stade d</w:t>
      </w:r>
      <w:r w:rsidR="00656B50">
        <w:t>’</w:t>
      </w:r>
      <w:proofErr w:type="spellStart"/>
      <w:r>
        <w:t>ethnorelativisme</w:t>
      </w:r>
      <w:proofErr w:type="spellEnd"/>
      <w:r>
        <w:t xml:space="preserve"> ainsi qu’au degré de l’acceptation.</w:t>
      </w:r>
    </w:p>
    <w:p w:rsidR="00B44118" w:rsidRDefault="00B44118" w:rsidP="004E1E31"/>
    <w:p w:rsidR="00B44118" w:rsidRDefault="00B44118" w:rsidP="004E1E31"/>
    <w:p w:rsidR="00B44118" w:rsidRDefault="00B44118" w:rsidP="004E1E31"/>
    <w:p w:rsidR="003C752F" w:rsidRPr="00724366" w:rsidRDefault="003C752F" w:rsidP="004E1E31">
      <w:pPr>
        <w:rPr>
          <w:b/>
          <w:color w:val="365F91" w:themeColor="accent1" w:themeShade="BF"/>
          <w:sz w:val="42"/>
          <w:szCs w:val="42"/>
          <w:u w:val="single"/>
        </w:rPr>
      </w:pPr>
      <w:r w:rsidRPr="00724366">
        <w:rPr>
          <w:b/>
          <w:color w:val="365F91" w:themeColor="accent1" w:themeShade="BF"/>
          <w:sz w:val="42"/>
          <w:szCs w:val="42"/>
          <w:u w:val="single"/>
        </w:rPr>
        <w:lastRenderedPageBreak/>
        <w:t>L’</w:t>
      </w:r>
      <w:r w:rsidR="00AE3218" w:rsidRPr="00724366">
        <w:rPr>
          <w:b/>
          <w:color w:val="365F91" w:themeColor="accent1" w:themeShade="BF"/>
          <w:sz w:val="42"/>
          <w:szCs w:val="42"/>
          <w:u w:val="single"/>
        </w:rPr>
        <w:t>analogie des lunettes</w:t>
      </w:r>
    </w:p>
    <w:p w:rsidR="00AD2868" w:rsidRDefault="004600D8" w:rsidP="004E1E31">
      <w:r>
        <w:t>La métaphore des lunettes</w:t>
      </w:r>
      <w:r w:rsidR="0088012B">
        <w:t xml:space="preserve"> a le mérite d’être concrète et compréhensive.</w:t>
      </w:r>
      <w:r w:rsidR="00D40F0D">
        <w:t xml:space="preserve"> Nous som</w:t>
      </w:r>
      <w:r w:rsidR="00524483">
        <w:t xml:space="preserve">mes conditionnés </w:t>
      </w:r>
      <w:r w:rsidR="000A5BA1">
        <w:t>depuis la</w:t>
      </w:r>
      <w:r w:rsidR="00524483">
        <w:t xml:space="preserve"> naissance à voir les choses à travers un filtre,</w:t>
      </w:r>
      <w:r w:rsidR="007D4116">
        <w:t xml:space="preserve"> et nous ne comprenons que ce qui p</w:t>
      </w:r>
      <w:r w:rsidR="00114620">
        <w:t>asse le filtre, et non le reste, ce qui génère des incompréhensions entre les cultures.</w:t>
      </w:r>
    </w:p>
    <w:p w:rsidR="00114620" w:rsidRDefault="00114620" w:rsidP="004E1E31">
      <w:r>
        <w:t>Néanmoins, cette a</w:t>
      </w:r>
      <w:r w:rsidR="003445D3">
        <w:t>nalogie présente, à mon avis, un</w:t>
      </w:r>
      <w:r>
        <w:t xml:space="preserve"> défaut</w:t>
      </w:r>
      <w:r w:rsidR="003445D3">
        <w:t xml:space="preserve"> et une nuance à apporter</w:t>
      </w:r>
      <w:r>
        <w:t> :</w:t>
      </w:r>
    </w:p>
    <w:p w:rsidR="004825ED" w:rsidRDefault="004825ED" w:rsidP="003445D3">
      <w:pPr>
        <w:pStyle w:val="Paragraphedeliste"/>
        <w:numPr>
          <w:ilvl w:val="0"/>
          <w:numId w:val="2"/>
        </w:numPr>
      </w:pPr>
      <w:r>
        <w:t>En réalité, avec du travail, il est possible de se débarrasser de ce filtre et de comprendre les autres cultures directement, ce qui n’est pas le cas dans cette histoire de lunette.</w:t>
      </w:r>
    </w:p>
    <w:p w:rsidR="003445D3" w:rsidRDefault="003445D3" w:rsidP="003445D3">
      <w:pPr>
        <w:pStyle w:val="Paragraphedeliste"/>
        <w:numPr>
          <w:ilvl w:val="0"/>
          <w:numId w:val="2"/>
        </w:numPr>
      </w:pPr>
      <w:r>
        <w:t>De plus, suivant les personnes, le filtre est plus ou moins fin. C’est-à-dire que l’approche des gens pour s’intégrer dans un pays sera différente. Certains voudront apprendre directement dans le pays alors que d’autres voudront apprendre les bonnes manières du pays avant d’y aller.</w:t>
      </w:r>
    </w:p>
    <w:p w:rsidR="00B44118" w:rsidRDefault="00B44118" w:rsidP="004E1E31"/>
    <w:p w:rsidR="00B44118" w:rsidRDefault="00B44118" w:rsidP="004E1E31"/>
    <w:p w:rsidR="00B44118" w:rsidRDefault="00B44118" w:rsidP="004E1E31"/>
    <w:p w:rsidR="00B44118" w:rsidRDefault="00B44118" w:rsidP="004E1E31"/>
    <w:p w:rsidR="00B44118" w:rsidRDefault="00B44118" w:rsidP="004E1E31"/>
    <w:p w:rsidR="00B44118" w:rsidRDefault="00B44118" w:rsidP="004E1E31"/>
    <w:p w:rsidR="00B44118" w:rsidRDefault="00B44118" w:rsidP="004E1E31"/>
    <w:p w:rsidR="00B44118" w:rsidRDefault="00B44118" w:rsidP="004E1E31"/>
    <w:p w:rsidR="00B44118" w:rsidRDefault="00B44118" w:rsidP="004E1E31"/>
    <w:p w:rsidR="00B44118" w:rsidRDefault="00B44118" w:rsidP="004E1E31"/>
    <w:p w:rsidR="00B44118" w:rsidRDefault="00B44118" w:rsidP="004E1E31"/>
    <w:p w:rsidR="00B44118" w:rsidRDefault="00B44118" w:rsidP="004E1E31"/>
    <w:p w:rsidR="00B44118" w:rsidRDefault="00B44118" w:rsidP="004E1E31"/>
    <w:p w:rsidR="00B44118" w:rsidRDefault="00B44118" w:rsidP="004E1E31"/>
    <w:p w:rsidR="00B44118" w:rsidRDefault="00B44118" w:rsidP="004E1E31"/>
    <w:p w:rsidR="00B44118" w:rsidRDefault="00B44118" w:rsidP="004E1E31"/>
    <w:p w:rsidR="00B44118" w:rsidRDefault="00B44118" w:rsidP="004E1E31"/>
    <w:p w:rsidR="00B44118" w:rsidRDefault="00B44118" w:rsidP="004E1E31"/>
    <w:p w:rsidR="00B44118" w:rsidRDefault="00B44118" w:rsidP="004E1E31"/>
    <w:p w:rsidR="00F85CC1" w:rsidRPr="00724366" w:rsidRDefault="00F85CC1" w:rsidP="004E1E31">
      <w:pPr>
        <w:rPr>
          <w:b/>
          <w:color w:val="365F91" w:themeColor="accent1" w:themeShade="BF"/>
          <w:sz w:val="42"/>
          <w:szCs w:val="42"/>
          <w:u w:val="single"/>
        </w:rPr>
      </w:pPr>
      <w:r w:rsidRPr="00724366">
        <w:rPr>
          <w:b/>
          <w:color w:val="365F91" w:themeColor="accent1" w:themeShade="BF"/>
          <w:sz w:val="42"/>
          <w:szCs w:val="42"/>
          <w:u w:val="single"/>
        </w:rPr>
        <w:lastRenderedPageBreak/>
        <w:t>Expatriation</w:t>
      </w:r>
      <w:r w:rsidR="00861FF9" w:rsidRPr="00724366">
        <w:rPr>
          <w:b/>
          <w:color w:val="365F91" w:themeColor="accent1" w:themeShade="BF"/>
          <w:sz w:val="42"/>
          <w:szCs w:val="42"/>
          <w:u w:val="single"/>
        </w:rPr>
        <w:t> </w:t>
      </w:r>
    </w:p>
    <w:p w:rsidR="00E35BB1" w:rsidRDefault="00E35BB1" w:rsidP="004E1E31">
      <w:r>
        <w:t xml:space="preserve">Malheureusement pour moi, je ne pouvais pas assister à cette séance à cause de la campagne BDE à laquelle j’ai du participer puisque je faisais parti du pôle entreprise du BDE </w:t>
      </w:r>
      <w:proofErr w:type="spellStart"/>
      <w:r>
        <w:t>Be’Hype</w:t>
      </w:r>
      <w:proofErr w:type="spellEnd"/>
      <w:r>
        <w:t>. Néanmoins, j’ai pu assister à un témoignage pour un groupe qui n’étais pas le miens, celui du groupe B.</w:t>
      </w:r>
    </w:p>
    <w:p w:rsidR="00872928" w:rsidRDefault="00604F79" w:rsidP="004E1E31">
      <w:r>
        <w:t xml:space="preserve">Nous avons la chance d’avoir </w:t>
      </w:r>
      <w:r w:rsidR="000F55E6">
        <w:t xml:space="preserve">un témoignage d’expérience d’expatriation de la part de M. </w:t>
      </w:r>
      <w:proofErr w:type="spellStart"/>
      <w:r w:rsidR="00C80DF6">
        <w:t>Ne</w:t>
      </w:r>
      <w:r w:rsidR="00180255">
        <w:t>jib</w:t>
      </w:r>
      <w:proofErr w:type="spellEnd"/>
      <w:r w:rsidR="00180255">
        <w:t xml:space="preserve"> </w:t>
      </w:r>
      <w:proofErr w:type="spellStart"/>
      <w:r w:rsidR="00180255">
        <w:t>Abdelmoula</w:t>
      </w:r>
      <w:proofErr w:type="spellEnd"/>
      <w:r w:rsidR="00C80DF6">
        <w:t>, l’un de nos professeurs de Relations Humaines</w:t>
      </w:r>
      <w:r w:rsidR="00F20BF9">
        <w:t xml:space="preserve">. Celui-ci nous a fait part </w:t>
      </w:r>
      <w:r w:rsidR="00B55E04">
        <w:t>de son arrivée en France</w:t>
      </w:r>
      <w:r w:rsidR="00726060">
        <w:t xml:space="preserve"> lors de ses études</w:t>
      </w:r>
      <w:r w:rsidR="00F648AA">
        <w:t xml:space="preserve">, ainsi que de diverses expériences ponctuelles et des situations que lui ont </w:t>
      </w:r>
      <w:r w:rsidR="00CE2C5C">
        <w:t>posées</w:t>
      </w:r>
      <w:r w:rsidR="00F648AA">
        <w:t xml:space="preserve"> les différences culturelles.</w:t>
      </w:r>
    </w:p>
    <w:p w:rsidR="007D7DB2" w:rsidRDefault="00AA4BE8" w:rsidP="004E1E31">
      <w:r>
        <w:t xml:space="preserve">Ses témoignages </w:t>
      </w:r>
      <w:r w:rsidR="00BA1F67">
        <w:t xml:space="preserve">m’ont beaucoup parlé car </w:t>
      </w:r>
      <w:r w:rsidR="005C2431">
        <w:t>j’ai réalisé que j’avais vécu les mêmes situations</w:t>
      </w:r>
      <w:r w:rsidR="00C80DF6">
        <w:t xml:space="preserve">. En effet, puisque j’ai souvent voyagé, les situations qu’il a vécues, je les ai plus ou moins vues aussi. Que ce soit dans les films que je regarde ou lorsque j’étais à l’étranger, ces situations m’ont fait revivre certains moments que j’avais jadis vécu, mais d’une manière moins importante que </w:t>
      </w:r>
      <w:proofErr w:type="spellStart"/>
      <w:r w:rsidR="00C80DF6">
        <w:t>Nejib</w:t>
      </w:r>
      <w:proofErr w:type="spellEnd"/>
      <w:r w:rsidR="00C80DF6">
        <w:t xml:space="preserve"> puisque je pouvais toujours compter sur mes parents pour m’aider vu que j’étais tout le temps avec eux.</w:t>
      </w:r>
    </w:p>
    <w:p w:rsidR="00B44118" w:rsidRDefault="00B44118" w:rsidP="004E1E31"/>
    <w:p w:rsidR="00B44118" w:rsidRDefault="00B44118" w:rsidP="004E1E31"/>
    <w:p w:rsidR="00B44118" w:rsidRDefault="00B44118" w:rsidP="004E1E31"/>
    <w:p w:rsidR="00B44118" w:rsidRDefault="00B44118" w:rsidP="004E1E31"/>
    <w:p w:rsidR="00B44118" w:rsidRDefault="00B44118" w:rsidP="004E1E31"/>
    <w:p w:rsidR="00B44118" w:rsidRDefault="00B44118" w:rsidP="004E1E31"/>
    <w:p w:rsidR="00B44118" w:rsidRDefault="00B44118" w:rsidP="004E1E31"/>
    <w:p w:rsidR="00B44118" w:rsidRDefault="00B44118" w:rsidP="004E1E31"/>
    <w:p w:rsidR="00B44118" w:rsidRDefault="00B44118" w:rsidP="004E1E31"/>
    <w:p w:rsidR="00B44118" w:rsidRDefault="00B44118" w:rsidP="004E1E31"/>
    <w:p w:rsidR="00B44118" w:rsidRDefault="00B44118" w:rsidP="004E1E31"/>
    <w:p w:rsidR="00B44118" w:rsidRDefault="00B44118" w:rsidP="004E1E31"/>
    <w:p w:rsidR="00B44118" w:rsidRDefault="00B44118" w:rsidP="004E1E31"/>
    <w:p w:rsidR="00B44118" w:rsidRDefault="00B44118" w:rsidP="004E1E31"/>
    <w:p w:rsidR="00B44118" w:rsidRDefault="00B44118" w:rsidP="004E1E31"/>
    <w:p w:rsidR="00B44118" w:rsidRDefault="00B44118" w:rsidP="004E1E31"/>
    <w:p w:rsidR="00B44118" w:rsidRDefault="00B44118" w:rsidP="004E1E31"/>
    <w:p w:rsidR="00936CCB" w:rsidRPr="00724366" w:rsidRDefault="006D6467" w:rsidP="004E1E31">
      <w:pPr>
        <w:rPr>
          <w:b/>
          <w:color w:val="365F91" w:themeColor="accent1" w:themeShade="BF"/>
          <w:sz w:val="42"/>
          <w:szCs w:val="42"/>
          <w:u w:val="single"/>
        </w:rPr>
      </w:pPr>
      <w:r w:rsidRPr="00724366">
        <w:rPr>
          <w:b/>
          <w:color w:val="365F91" w:themeColor="accent1" w:themeShade="BF"/>
          <w:sz w:val="42"/>
          <w:szCs w:val="42"/>
          <w:u w:val="single"/>
        </w:rPr>
        <w:lastRenderedPageBreak/>
        <w:t>Stéréotypes</w:t>
      </w:r>
      <w:r w:rsidR="00936CCB" w:rsidRPr="00724366">
        <w:rPr>
          <w:b/>
          <w:color w:val="365F91" w:themeColor="accent1" w:themeShade="BF"/>
          <w:sz w:val="42"/>
          <w:szCs w:val="42"/>
          <w:u w:val="single"/>
        </w:rPr>
        <w:t xml:space="preserve"> et préjugés </w:t>
      </w:r>
    </w:p>
    <w:p w:rsidR="00492097" w:rsidRDefault="0036527C" w:rsidP="004E1E31">
      <w:r>
        <w:t>J’ai</w:t>
      </w:r>
      <w:r w:rsidR="005302F8">
        <w:t xml:space="preserve"> réalisé une </w:t>
      </w:r>
      <w:r w:rsidR="00EA50BB">
        <w:t>étude</w:t>
      </w:r>
      <w:r w:rsidR="005302F8">
        <w:t xml:space="preserve"> sur le </w:t>
      </w:r>
      <w:r w:rsidR="00257C5F">
        <w:t>stéréotype suivant : Les femmes sont elles moins doués en math</w:t>
      </w:r>
      <w:r>
        <w:t>ématique</w:t>
      </w:r>
      <w:r w:rsidR="00257C5F">
        <w:t>s ?</w:t>
      </w:r>
    </w:p>
    <w:p w:rsidR="00B720A4" w:rsidRDefault="0036527C" w:rsidP="00B720A4">
      <w:r>
        <w:t>D’après le</w:t>
      </w:r>
      <w:r w:rsidR="00492097">
        <w:t xml:space="preserve"> document joint et les analyses trouvés</w:t>
      </w:r>
      <w:r>
        <w:t xml:space="preserve"> sur Internet</w:t>
      </w:r>
      <w:r w:rsidR="0045216C">
        <w:t xml:space="preserve">, </w:t>
      </w:r>
      <w:r w:rsidR="00157E26">
        <w:t>il semblerait que le stéréotype soit en pratique confirmés, bien que des causes telles qu’un conditionnement culturels soient mises en avant. Les femmes ne seraient donc pas moins doué</w:t>
      </w:r>
      <w:r>
        <w:t>e</w:t>
      </w:r>
      <w:r w:rsidR="00157E26">
        <w:t>s en math</w:t>
      </w:r>
      <w:r>
        <w:t>ématiques</w:t>
      </w:r>
      <w:r w:rsidR="00157E26">
        <w:t xml:space="preserve"> naturellement mais par</w:t>
      </w:r>
      <w:r w:rsidR="0073115B">
        <w:t xml:space="preserve"> culture.</w:t>
      </w:r>
      <w:r>
        <w:t xml:space="preserve"> </w:t>
      </w:r>
      <w:r w:rsidR="00B720A4">
        <w:t>En effet, même si on leur laisse le choix de nos jours, la proportion entre les femmes scientifiques et les hommes ne sera pas encore équivalente du fait de l’histoire de la France qui a obligé les femmes à ne pas aller vers les sciences. Inconsciemment, les femmes ont encore du mal à accepter les acquis sociaux qu’elles ont eu.</w:t>
      </w:r>
      <w:r w:rsidR="00B720A4" w:rsidRPr="00B720A4">
        <w:t xml:space="preserve"> </w:t>
      </w:r>
    </w:p>
    <w:p w:rsidR="00B720A4" w:rsidRDefault="00B720A4" w:rsidP="00B720A4">
      <w:r>
        <w:t xml:space="preserve">Source de l’exposé : </w:t>
      </w:r>
    </w:p>
    <w:p w:rsidR="00492097" w:rsidRDefault="00B720A4" w:rsidP="004E1E31">
      <w:hyperlink r:id="rId9" w:history="1">
        <w:r w:rsidRPr="00A94045">
          <w:rPr>
            <w:rStyle w:val="Lienhypertexte"/>
          </w:rPr>
          <w:t>http://www.maif.fr/content/pdf/enseig</w:t>
        </w:r>
        <w:r w:rsidRPr="00A94045">
          <w:rPr>
            <w:rStyle w:val="Lienhypertexte"/>
          </w:rPr>
          <w:t>n</w:t>
        </w:r>
        <w:r w:rsidRPr="00A94045">
          <w:rPr>
            <w:rStyle w:val="Lienhypertexte"/>
          </w:rPr>
          <w:t>a</w:t>
        </w:r>
        <w:r w:rsidRPr="00A94045">
          <w:rPr>
            <w:rStyle w:val="Lienhypertexte"/>
          </w:rPr>
          <w:t>n</w:t>
        </w:r>
        <w:r w:rsidRPr="00A94045">
          <w:rPr>
            <w:rStyle w:val="Lienhypertexte"/>
          </w:rPr>
          <w:t>ts/votre-metier-en-pratique/apprentissage-pedagogie/maif-les-maths-ont-elles-un-sexe.pdf</w:t>
        </w:r>
      </w:hyperlink>
    </w:p>
    <w:p w:rsidR="00285C62" w:rsidRDefault="00285C62" w:rsidP="004E1E31"/>
    <w:p w:rsidR="00B44118" w:rsidRDefault="00B44118" w:rsidP="004E1E31"/>
    <w:p w:rsidR="00B44118" w:rsidRDefault="00B44118" w:rsidP="004E1E31"/>
    <w:p w:rsidR="00B44118" w:rsidRDefault="00B44118" w:rsidP="004E1E31"/>
    <w:p w:rsidR="00B44118" w:rsidRDefault="00B44118" w:rsidP="004E1E31"/>
    <w:p w:rsidR="00B44118" w:rsidRDefault="00B44118" w:rsidP="004E1E31"/>
    <w:p w:rsidR="00B44118" w:rsidRDefault="00B44118" w:rsidP="004E1E31"/>
    <w:p w:rsidR="00B44118" w:rsidRDefault="00B44118" w:rsidP="004E1E31"/>
    <w:p w:rsidR="00B44118" w:rsidRDefault="00B44118" w:rsidP="004E1E31"/>
    <w:p w:rsidR="00B44118" w:rsidRDefault="00B44118" w:rsidP="004E1E31"/>
    <w:p w:rsidR="00B44118" w:rsidRDefault="00B44118" w:rsidP="004E1E31"/>
    <w:p w:rsidR="00B44118" w:rsidRDefault="00B44118" w:rsidP="004E1E31"/>
    <w:p w:rsidR="00B44118" w:rsidRDefault="00B44118" w:rsidP="004E1E31"/>
    <w:p w:rsidR="00B44118" w:rsidRDefault="00B44118" w:rsidP="004E1E31"/>
    <w:p w:rsidR="00B44118" w:rsidRDefault="00B44118" w:rsidP="004E1E31"/>
    <w:p w:rsidR="00B44118" w:rsidRDefault="00B44118" w:rsidP="004E1E31"/>
    <w:p w:rsidR="00B44118" w:rsidRDefault="00B44118" w:rsidP="004E1E31"/>
    <w:p w:rsidR="00285C62" w:rsidRPr="00724366" w:rsidRDefault="00285C62" w:rsidP="004E1E31">
      <w:pPr>
        <w:rPr>
          <w:b/>
          <w:color w:val="365F91" w:themeColor="accent1" w:themeShade="BF"/>
          <w:sz w:val="42"/>
          <w:szCs w:val="42"/>
          <w:u w:val="single"/>
        </w:rPr>
      </w:pPr>
      <w:proofErr w:type="spellStart"/>
      <w:r w:rsidRPr="00724366">
        <w:rPr>
          <w:b/>
          <w:color w:val="365F91" w:themeColor="accent1" w:themeShade="BF"/>
          <w:sz w:val="42"/>
          <w:szCs w:val="42"/>
          <w:u w:val="single"/>
        </w:rPr>
        <w:lastRenderedPageBreak/>
        <w:t>Polychronisme</w:t>
      </w:r>
      <w:proofErr w:type="spellEnd"/>
      <w:r w:rsidRPr="00724366">
        <w:rPr>
          <w:b/>
          <w:color w:val="365F91" w:themeColor="accent1" w:themeShade="BF"/>
          <w:sz w:val="42"/>
          <w:szCs w:val="42"/>
          <w:u w:val="single"/>
        </w:rPr>
        <w:t xml:space="preserve"> et </w:t>
      </w:r>
      <w:proofErr w:type="spellStart"/>
      <w:r w:rsidRPr="00724366">
        <w:rPr>
          <w:b/>
          <w:color w:val="365F91" w:themeColor="accent1" w:themeShade="BF"/>
          <w:sz w:val="42"/>
          <w:szCs w:val="42"/>
          <w:u w:val="single"/>
        </w:rPr>
        <w:t>monochronisme</w:t>
      </w:r>
      <w:proofErr w:type="spellEnd"/>
    </w:p>
    <w:p w:rsidR="00AE4584" w:rsidRDefault="00AE4584" w:rsidP="004E1E31"/>
    <w:p w:rsidR="00AE4584" w:rsidRDefault="00110778" w:rsidP="004E1E31">
      <w:r>
        <w:t>D’après le test réalisé</w:t>
      </w:r>
      <w:r w:rsidR="00F00D6A">
        <w:t xml:space="preserve"> en cours, il semblerait que je sois à tendance </w:t>
      </w:r>
      <w:proofErr w:type="spellStart"/>
      <w:r w:rsidR="00F00D6A">
        <w:t>polychronique</w:t>
      </w:r>
      <w:proofErr w:type="spellEnd"/>
      <w:r w:rsidR="00F00D6A">
        <w:t>.</w:t>
      </w:r>
    </w:p>
    <w:p w:rsidR="00CC277E" w:rsidRDefault="00F00D6A" w:rsidP="004E1E31">
      <w:r>
        <w:t>C’est un résultat qui me semble relativement crédible</w:t>
      </w:r>
      <w:r w:rsidR="00D4473E">
        <w:t>.</w:t>
      </w:r>
      <w:r w:rsidR="00535A64">
        <w:t xml:space="preserve"> Je n’ai jamais spécialement organisé de planning de moi-même, </w:t>
      </w:r>
      <w:r w:rsidR="00045355">
        <w:t xml:space="preserve">et j’ai toujours </w:t>
      </w:r>
      <w:r w:rsidR="00A31464">
        <w:t xml:space="preserve">privilégié le travail en équipe. </w:t>
      </w:r>
    </w:p>
    <w:p w:rsidR="002C7B5F" w:rsidRDefault="00B56FA3" w:rsidP="006B3774">
      <w:r>
        <w:t xml:space="preserve">Pour tout ce qui me concernait </w:t>
      </w:r>
      <w:r w:rsidR="007A23B8">
        <w:t>personnellement</w:t>
      </w:r>
      <w:r>
        <w:t xml:space="preserve"> cela </w:t>
      </w:r>
      <w:r w:rsidR="006B3774">
        <w:t>m’a parfois causé des ennuies. En effet, à force de ne pas faire de planning car j’ai toujours pensé que cela était une perte de temps précieuse, les projets rendu fur parfois loin du résultat attendu. Par exemple, au premier semestre, on nous a appris à utiliser un logiciel, Microsoft Project, pour planifier nos projets. Hors, cela prend du temps pour la planification qui est forcément déduit du temps que l’on aurait pu faire notre projet.</w:t>
      </w:r>
    </w:p>
    <w:p w:rsidR="00400017" w:rsidRDefault="00400017" w:rsidP="004E1E31"/>
    <w:p w:rsidR="00B44118" w:rsidRDefault="00B44118" w:rsidP="004E1E31"/>
    <w:p w:rsidR="00B44118" w:rsidRDefault="00B44118" w:rsidP="004E1E31"/>
    <w:p w:rsidR="00B44118" w:rsidRDefault="00B44118" w:rsidP="004E1E31"/>
    <w:p w:rsidR="00B44118" w:rsidRDefault="00B44118" w:rsidP="004E1E31"/>
    <w:p w:rsidR="00B44118" w:rsidRDefault="00B44118" w:rsidP="004E1E31"/>
    <w:p w:rsidR="00B44118" w:rsidRDefault="00B44118" w:rsidP="004E1E31"/>
    <w:p w:rsidR="00B44118" w:rsidRDefault="00B44118" w:rsidP="004E1E31"/>
    <w:p w:rsidR="00B44118" w:rsidRDefault="00B44118" w:rsidP="004E1E31"/>
    <w:p w:rsidR="00B44118" w:rsidRDefault="00B44118" w:rsidP="004E1E31"/>
    <w:p w:rsidR="00B44118" w:rsidRDefault="00B44118" w:rsidP="004E1E31"/>
    <w:p w:rsidR="00B44118" w:rsidRDefault="00B44118" w:rsidP="004E1E31"/>
    <w:p w:rsidR="00B44118" w:rsidRDefault="00B44118" w:rsidP="004E1E31"/>
    <w:p w:rsidR="00B44118" w:rsidRDefault="00B44118" w:rsidP="004E1E31"/>
    <w:p w:rsidR="00B44118" w:rsidRDefault="00B44118" w:rsidP="004E1E31"/>
    <w:p w:rsidR="00B44118" w:rsidRDefault="00B44118" w:rsidP="004E1E31"/>
    <w:p w:rsidR="00B44118" w:rsidRDefault="00B44118" w:rsidP="004E1E31"/>
    <w:p w:rsidR="00B44118" w:rsidRDefault="00B44118" w:rsidP="004E1E31"/>
    <w:p w:rsidR="00400017" w:rsidRPr="00724366" w:rsidRDefault="00400017" w:rsidP="004E1E31">
      <w:pPr>
        <w:rPr>
          <w:b/>
          <w:color w:val="365F91" w:themeColor="accent1" w:themeShade="BF"/>
          <w:sz w:val="42"/>
          <w:szCs w:val="42"/>
          <w:u w:val="single"/>
        </w:rPr>
      </w:pPr>
      <w:r w:rsidRPr="00724366">
        <w:rPr>
          <w:b/>
          <w:color w:val="365F91" w:themeColor="accent1" w:themeShade="BF"/>
          <w:sz w:val="42"/>
          <w:szCs w:val="42"/>
          <w:u w:val="single"/>
        </w:rPr>
        <w:lastRenderedPageBreak/>
        <w:t xml:space="preserve">Test de </w:t>
      </w:r>
      <w:hyperlink r:id="rId10" w:history="1">
        <w:r w:rsidR="00035561" w:rsidRPr="00724366">
          <w:rPr>
            <w:rStyle w:val="Lienhypertexte"/>
            <w:b/>
            <w:color w:val="365F91" w:themeColor="accent1" w:themeShade="BF"/>
            <w:sz w:val="42"/>
            <w:szCs w:val="42"/>
          </w:rPr>
          <w:t>G</w:t>
        </w:r>
        <w:r w:rsidRPr="00724366">
          <w:rPr>
            <w:rStyle w:val="Lienhypertexte"/>
            <w:b/>
            <w:color w:val="365F91" w:themeColor="accent1" w:themeShade="BF"/>
            <w:sz w:val="42"/>
            <w:szCs w:val="42"/>
          </w:rPr>
          <w:t>eert</w:t>
        </w:r>
      </w:hyperlink>
      <w:r w:rsidR="00035561" w:rsidRPr="00724366">
        <w:rPr>
          <w:b/>
          <w:color w:val="365F91" w:themeColor="accent1" w:themeShade="BF"/>
          <w:sz w:val="42"/>
          <w:szCs w:val="42"/>
          <w:u w:val="single"/>
        </w:rPr>
        <w:t>-</w:t>
      </w:r>
      <w:proofErr w:type="spellStart"/>
      <w:r w:rsidR="00DB49B0" w:rsidRPr="00724366">
        <w:rPr>
          <w:b/>
          <w:color w:val="365F91" w:themeColor="accent1" w:themeShade="BF"/>
          <w:sz w:val="42"/>
          <w:szCs w:val="42"/>
          <w:u w:val="single"/>
        </w:rPr>
        <w:t>H</w:t>
      </w:r>
      <w:r w:rsidRPr="00724366">
        <w:rPr>
          <w:b/>
          <w:color w:val="365F91" w:themeColor="accent1" w:themeShade="BF"/>
          <w:sz w:val="42"/>
          <w:szCs w:val="42"/>
          <w:u w:val="single"/>
        </w:rPr>
        <w:t>ofstede</w:t>
      </w:r>
      <w:proofErr w:type="spellEnd"/>
    </w:p>
    <w:p w:rsidR="00A46648" w:rsidRDefault="00400017" w:rsidP="004E1E31">
      <w:r>
        <w:t xml:space="preserve">Lors de test de Geert </w:t>
      </w:r>
      <w:proofErr w:type="spellStart"/>
      <w:r>
        <w:t>Hofstede</w:t>
      </w:r>
      <w:proofErr w:type="spellEnd"/>
      <w:r>
        <w:t>, j’ai reçu les résultats suivants :</w:t>
      </w:r>
    </w:p>
    <w:p w:rsidR="00FD1ADC" w:rsidRDefault="00446508" w:rsidP="004E1E31">
      <w:r>
        <w:t>PDI :</w:t>
      </w:r>
      <w:r w:rsidR="00967084">
        <w:t xml:space="preserve"> 55</w:t>
      </w:r>
    </w:p>
    <w:p w:rsidR="005C3046" w:rsidRDefault="00967084" w:rsidP="004E1E31">
      <w:r>
        <w:t>IND : 55</w:t>
      </w:r>
    </w:p>
    <w:p w:rsidR="005C3046" w:rsidRDefault="005C3046" w:rsidP="004E1E31">
      <w:r>
        <w:t>MAS :</w:t>
      </w:r>
      <w:r w:rsidR="00967084">
        <w:t xml:space="preserve"> 35</w:t>
      </w:r>
    </w:p>
    <w:p w:rsidR="005C3046" w:rsidRDefault="005C3046" w:rsidP="004E1E31">
      <w:r>
        <w:t>UAI :</w:t>
      </w:r>
      <w:r w:rsidR="00967084">
        <w:t xml:space="preserve"> 65</w:t>
      </w:r>
    </w:p>
    <w:p w:rsidR="00C309F0" w:rsidRDefault="00967084" w:rsidP="004E1E31">
      <w:r>
        <w:t>LTO : 50</w:t>
      </w:r>
    </w:p>
    <w:p w:rsidR="00C309F0" w:rsidRDefault="00C309F0" w:rsidP="004E1E31">
      <w:r>
        <w:t xml:space="preserve">On est forcé de constater que dans les tendances générales, ce score est </w:t>
      </w:r>
      <w:r w:rsidR="00A539B8">
        <w:t xml:space="preserve">plus </w:t>
      </w:r>
      <w:r>
        <w:t xml:space="preserve">proche de celui de la </w:t>
      </w:r>
      <w:r w:rsidR="00A539B8">
        <w:t>France que des autres pays</w:t>
      </w:r>
      <w:r w:rsidR="00A03BC3">
        <w:t>.</w:t>
      </w:r>
    </w:p>
    <w:p w:rsidR="001F7066" w:rsidRDefault="001F7066" w:rsidP="004E1E31">
      <w:r>
        <w:t xml:space="preserve">Le PDI indique que j’ai tendance à avoir une relation </w:t>
      </w:r>
      <w:r w:rsidR="00A539B8">
        <w:t>un peu distante</w:t>
      </w:r>
      <w:r>
        <w:t xml:space="preserve"> avec mes supérieurs hiérarchiques.</w:t>
      </w:r>
      <w:r w:rsidR="00A539B8">
        <w:t xml:space="preserve"> Néanmoins, elle reste assez faible.</w:t>
      </w:r>
    </w:p>
    <w:p w:rsidR="00C40F26" w:rsidRDefault="00A539B8" w:rsidP="004E1E31">
      <w:r>
        <w:t>Le score de 55</w:t>
      </w:r>
      <w:r w:rsidR="00C40F26">
        <w:t xml:space="preserve"> </w:t>
      </w:r>
      <w:proofErr w:type="gramStart"/>
      <w:r w:rsidR="00C40F26">
        <w:t>de IND</w:t>
      </w:r>
      <w:proofErr w:type="gramEnd"/>
      <w:r w:rsidR="00C40F26">
        <w:t xml:space="preserve"> indique que j’a</w:t>
      </w:r>
      <w:r>
        <w:t>i tendance à faire passer ma personne</w:t>
      </w:r>
      <w:r w:rsidR="00C40F26">
        <w:t xml:space="preserve"> en priorité</w:t>
      </w:r>
      <w:r>
        <w:t xml:space="preserve"> même si ça reste faible comme pour le résultat précédent</w:t>
      </w:r>
      <w:r w:rsidR="00C40F26">
        <w:t>.</w:t>
      </w:r>
    </w:p>
    <w:p w:rsidR="00132AD8" w:rsidRDefault="00A539B8" w:rsidP="004E1E31">
      <w:r>
        <w:t>Le score de 35</w:t>
      </w:r>
      <w:r w:rsidR="00132AD8">
        <w:t xml:space="preserve"> de en masculinité indique que les valeurs comme </w:t>
      </w:r>
      <w:r w:rsidR="00D31426">
        <w:t xml:space="preserve">la réussite matérielle </w:t>
      </w:r>
      <w:r w:rsidR="00A86B5B">
        <w:t xml:space="preserve">et la rivalité </w:t>
      </w:r>
      <w:r w:rsidR="00D31426">
        <w:t>ont peu d’</w:t>
      </w:r>
      <w:r w:rsidR="00882EB2">
        <w:t>intérêt</w:t>
      </w:r>
      <w:r w:rsidR="00D31426">
        <w:t xml:space="preserve"> pour moi, et que je suis plus intéressé par améliorer ma qualité de vie, par la coopération et la modestie.</w:t>
      </w:r>
    </w:p>
    <w:p w:rsidR="007B01D0" w:rsidRDefault="007B01D0" w:rsidP="004E1E31">
      <w:r>
        <w:t xml:space="preserve">Le score de </w:t>
      </w:r>
      <w:r w:rsidR="00A539B8">
        <w:t>65</w:t>
      </w:r>
      <w:r>
        <w:t xml:space="preserve"> en contrôle de l’incertitude indique que je préfère savoir  </w:t>
      </w:r>
      <w:r w:rsidR="005F016C">
        <w:t>mon avenir prévu.</w:t>
      </w:r>
    </w:p>
    <w:p w:rsidR="00756036" w:rsidRDefault="00264BA8" w:rsidP="004E1E31">
      <w:r>
        <w:t>Enfin, le score de 50</w:t>
      </w:r>
      <w:r w:rsidR="00C91F5F">
        <w:t xml:space="preserve"> en orientation long terme indique que je n’ai pas vraiment de positions sur mes prévisions de long terme, ou non.</w:t>
      </w:r>
    </w:p>
    <w:p w:rsidR="00264BA8" w:rsidRDefault="00264BA8" w:rsidP="004E1E31"/>
    <w:p w:rsidR="00264BA8" w:rsidRDefault="00264BA8" w:rsidP="004E1E31"/>
    <w:p w:rsidR="00264BA8" w:rsidRDefault="00264BA8" w:rsidP="004E1E31"/>
    <w:p w:rsidR="00264BA8" w:rsidRDefault="00264BA8">
      <w:r>
        <w:br w:type="page"/>
      </w:r>
    </w:p>
    <w:p w:rsidR="00264BA8" w:rsidRPr="00724366" w:rsidRDefault="00264BA8" w:rsidP="004E1E31">
      <w:pPr>
        <w:rPr>
          <w:color w:val="365F91" w:themeColor="accent1" w:themeShade="BF"/>
        </w:rPr>
      </w:pPr>
      <w:r w:rsidRPr="00724366">
        <w:rPr>
          <w:b/>
          <w:color w:val="365F91" w:themeColor="accent1" w:themeShade="BF"/>
          <w:sz w:val="42"/>
          <w:szCs w:val="42"/>
          <w:u w:val="single"/>
        </w:rPr>
        <w:lastRenderedPageBreak/>
        <w:t>Vidéo</w:t>
      </w:r>
    </w:p>
    <w:p w:rsidR="00264BA8" w:rsidRDefault="00264BA8" w:rsidP="004E1E31">
      <w:r>
        <w:t xml:space="preserve">Voici la première vidéo que je vous présente : </w:t>
      </w:r>
      <w:hyperlink r:id="rId11" w:history="1">
        <w:r>
          <w:rPr>
            <w:rStyle w:val="Lienhypertexte"/>
          </w:rPr>
          <w:t>http://www.youtube.com/watch?v=mZuLgCvKYuY</w:t>
        </w:r>
      </w:hyperlink>
    </w:p>
    <w:p w:rsidR="00264BA8" w:rsidRDefault="00264BA8" w:rsidP="004E1E31">
      <w:r>
        <w:t>Elle met en vedette la célèbre marque de boisson gazeuse qui est Coca Cola. Cette publicité, venant de France, montre le désir d’une bouteille vide de cette boisson de retrouver sa forme initiale, celle de ses débuts. On voit le voyage que fait cette bouteille pour arriver à ses fins.</w:t>
      </w:r>
    </w:p>
    <w:p w:rsidR="00264BA8" w:rsidRDefault="00264BA8" w:rsidP="004E1E31">
      <w:r>
        <w:t xml:space="preserve">Voici la seconde vidéo que je vous présente : </w:t>
      </w:r>
      <w:hyperlink r:id="rId12" w:history="1">
        <w:r>
          <w:rPr>
            <w:rStyle w:val="Lienhypertexte"/>
          </w:rPr>
          <w:t>http://www.youtube.com/watch?v=4XQDXdKbgtI</w:t>
        </w:r>
      </w:hyperlink>
    </w:p>
    <w:p w:rsidR="00455603" w:rsidRPr="00264BA8" w:rsidRDefault="00455603" w:rsidP="004E1E31">
      <w:r>
        <w:t>Cette publicité, venant d’Egypte, met en scène non plus la bouteille de la célèbre marque mais sa capsule. On voit toutes les capsules par terre, abandonnée sur les tables de restaurant ou encore sur la place. Et tout d’un coup, plein de nouvelle bouteille de Coca Cola jaillissent du sol en montrant qu’à l’intérieure, s’il y a un dessin représentant une bouteille, alors, on doit sûrement gagner une bouteille en plus.</w:t>
      </w:r>
    </w:p>
    <w:p w:rsidR="00264BA8" w:rsidRDefault="00455603" w:rsidP="004E1E31">
      <w:r>
        <w:t xml:space="preserve">Pour ces deux vidéos, on remarque que chaque publicité se concentre sur l’objectif sur lequel la marque veut mettre un point d’honneur. En France, c’est bien pour dire que la bouteille change de forme alors qu’en Egypte, c’est pour dire que l’on peut gagner un Coca Cola gratuit si on a la capsule qui la fait gagner. Mais, le point sur lequel je voudrais insister est assez implicite dans ces deux vidéos mais est importante, c’est celui de l’écologie. En effet, dans la publicité française, la bouteille se jette dans un camion poubelle pour dire qu’elle se recycle toute seul et que si l’on jette dans les poubelles toutes les vieilles bouteilles, on pourra avoir </w:t>
      </w:r>
      <w:r w:rsidR="00E35BB1">
        <w:t>son nouveau format alors que dans la publicité égyptienne, elle sous-entend qu’il vaut mieux bien regarder la capsule avant de savoir s’il faut la jeter ou pas mais ne dit rien sur l’endroit où il faut la jeter.</w:t>
      </w:r>
    </w:p>
    <w:p w:rsidR="00264BA8" w:rsidRDefault="00264BA8" w:rsidP="004E1E31"/>
    <w:p w:rsidR="00264BA8" w:rsidRDefault="00264BA8" w:rsidP="004E1E31"/>
    <w:p w:rsidR="00264BA8" w:rsidRDefault="00264BA8" w:rsidP="004E1E31"/>
    <w:p w:rsidR="00264BA8" w:rsidRDefault="00264BA8" w:rsidP="004E1E31"/>
    <w:p w:rsidR="00264BA8" w:rsidRDefault="00264BA8" w:rsidP="004E1E31"/>
    <w:p w:rsidR="00264BA8" w:rsidRDefault="00264BA8" w:rsidP="004E1E31"/>
    <w:p w:rsidR="00264BA8" w:rsidRDefault="00264BA8" w:rsidP="004E1E31"/>
    <w:p w:rsidR="00264BA8" w:rsidRDefault="00264BA8" w:rsidP="004E1E31"/>
    <w:p w:rsidR="00264BA8" w:rsidRDefault="00264BA8" w:rsidP="004E1E31"/>
    <w:p w:rsidR="00264BA8" w:rsidRDefault="00264BA8" w:rsidP="004E1E31"/>
    <w:p w:rsidR="00264BA8" w:rsidRDefault="00264BA8" w:rsidP="004E1E31"/>
    <w:p w:rsidR="00264BA8" w:rsidRDefault="00264BA8" w:rsidP="004E1E31"/>
    <w:p w:rsidR="00D17BE2" w:rsidRPr="00724366" w:rsidRDefault="00724366" w:rsidP="004E1E31">
      <w:pPr>
        <w:rPr>
          <w:b/>
          <w:color w:val="365F91" w:themeColor="accent1" w:themeShade="BF"/>
          <w:sz w:val="42"/>
          <w:szCs w:val="42"/>
          <w:u w:val="single"/>
        </w:rPr>
      </w:pPr>
      <w:r>
        <w:rPr>
          <w:b/>
          <w:color w:val="365F91" w:themeColor="accent1" w:themeShade="BF"/>
          <w:sz w:val="42"/>
          <w:szCs w:val="42"/>
          <w:u w:val="single"/>
        </w:rPr>
        <w:lastRenderedPageBreak/>
        <w:t>Le M</w:t>
      </w:r>
      <w:r w:rsidR="00CB173C" w:rsidRPr="00724366">
        <w:rPr>
          <w:b/>
          <w:color w:val="365F91" w:themeColor="accent1" w:themeShade="BF"/>
          <w:sz w:val="42"/>
          <w:szCs w:val="42"/>
          <w:u w:val="single"/>
        </w:rPr>
        <w:t>onde</w:t>
      </w:r>
    </w:p>
    <w:p w:rsidR="00CB173C" w:rsidRDefault="00CB173C" w:rsidP="004E1E31">
      <w:r>
        <w:t>Les 14 articles sur le Monde se sont révélés très intéressants, puisqu’ils détai</w:t>
      </w:r>
      <w:r w:rsidR="001930CA">
        <w:t xml:space="preserve">llent de </w:t>
      </w:r>
      <w:r w:rsidR="001A07E8">
        <w:t>manière</w:t>
      </w:r>
      <w:r w:rsidR="001930CA">
        <w:t xml:space="preserve"> précises à quel point la politesse est codifiée et importante pour une culture.</w:t>
      </w:r>
    </w:p>
    <w:p w:rsidR="00CD7FCE" w:rsidRDefault="001930CA" w:rsidP="004E1E31">
      <w:r>
        <w:t>Elle peut passer par le langage (présence de formes de politesses ou non),</w:t>
      </w:r>
      <w:r w:rsidR="007B0F13">
        <w:t xml:space="preserve"> </w:t>
      </w:r>
      <w:r w:rsidR="00E92E86">
        <w:t xml:space="preserve"> par </w:t>
      </w:r>
      <w:r w:rsidR="00BA76A5">
        <w:t xml:space="preserve">le contact corporel </w:t>
      </w:r>
      <w:r w:rsidR="00902407">
        <w:t>(l</w:t>
      </w:r>
      <w:r w:rsidR="00CE79F1">
        <w:t>e « </w:t>
      </w:r>
      <w:proofErr w:type="spellStart"/>
      <w:r w:rsidR="00CE79F1">
        <w:t>hug</w:t>
      </w:r>
      <w:proofErr w:type="spellEnd"/>
      <w:r w:rsidR="00CE79F1">
        <w:t> » américain</w:t>
      </w:r>
      <w:r w:rsidR="00CD7FCE">
        <w:t xml:space="preserve">), </w:t>
      </w:r>
      <w:r w:rsidR="007049BB">
        <w:t>le comportement.</w:t>
      </w:r>
    </w:p>
    <w:p w:rsidR="005A6441" w:rsidRDefault="005A6441" w:rsidP="004E1E31">
      <w:r>
        <w:t xml:space="preserve">L’article m’ayant le plus frappé est celui concernant la bise en France, puisque bien que n’étant pas américain, je suis toujours confus par </w:t>
      </w:r>
      <w:r w:rsidR="00D452D8">
        <w:t>le nombre réglementaire suivant les régions.</w:t>
      </w:r>
    </w:p>
    <w:p w:rsidR="001930CA" w:rsidRDefault="001930CA" w:rsidP="004E1E31">
      <w:r>
        <w:t xml:space="preserve"> </w:t>
      </w:r>
    </w:p>
    <w:p w:rsidR="00980B35" w:rsidRDefault="00980B35" w:rsidP="004E1E31"/>
    <w:p w:rsidR="00B44118" w:rsidRDefault="00B44118" w:rsidP="004E1E31"/>
    <w:p w:rsidR="00B44118" w:rsidRDefault="00B44118" w:rsidP="004E1E31"/>
    <w:p w:rsidR="00B44118" w:rsidRDefault="00B44118" w:rsidP="004E1E31"/>
    <w:p w:rsidR="00861FF9" w:rsidRDefault="00861FF9" w:rsidP="004E1E31"/>
    <w:p w:rsidR="00861FF9" w:rsidRPr="00264BA8" w:rsidRDefault="00861FF9" w:rsidP="004E1E31">
      <w:r>
        <w:br w:type="page"/>
      </w:r>
    </w:p>
    <w:p w:rsidR="00980B35" w:rsidRPr="00724366" w:rsidRDefault="00861FF9" w:rsidP="004E1E31">
      <w:pPr>
        <w:rPr>
          <w:color w:val="365F91" w:themeColor="accent1" w:themeShade="BF"/>
        </w:rPr>
      </w:pPr>
      <w:r w:rsidRPr="00724366">
        <w:rPr>
          <w:b/>
          <w:color w:val="365F91" w:themeColor="accent1" w:themeShade="BF"/>
          <w:sz w:val="42"/>
          <w:szCs w:val="42"/>
          <w:u w:val="single"/>
        </w:rPr>
        <w:lastRenderedPageBreak/>
        <w:t>B</w:t>
      </w:r>
      <w:r w:rsidR="00724366" w:rsidRPr="00724366">
        <w:rPr>
          <w:b/>
          <w:color w:val="365F91" w:themeColor="accent1" w:themeShade="BF"/>
          <w:sz w:val="42"/>
          <w:szCs w:val="42"/>
          <w:u w:val="single"/>
        </w:rPr>
        <w:t>ilan</w:t>
      </w:r>
      <w:r w:rsidRPr="00724366">
        <w:rPr>
          <w:b/>
          <w:color w:val="365F91" w:themeColor="accent1" w:themeShade="BF"/>
          <w:sz w:val="42"/>
          <w:szCs w:val="42"/>
          <w:u w:val="single"/>
        </w:rPr>
        <w:t> </w:t>
      </w:r>
    </w:p>
    <w:p w:rsidR="00476256" w:rsidRDefault="00476256" w:rsidP="004E1E31">
      <w:r>
        <w:t xml:space="preserve">Le cours de communication interculturelle </w:t>
      </w:r>
      <w:r w:rsidR="00E94720">
        <w:t xml:space="preserve"> m’a permis de réaliser que les différences culturelles sont bien plus présentes et concrètes que ce que la vision classique donnée par les médias peut laisser penser.</w:t>
      </w:r>
      <w:r w:rsidR="00A072C6">
        <w:t xml:space="preserve"> </w:t>
      </w:r>
      <w:r w:rsidR="00E35BB1">
        <w:t>Même si j’avais déjà pris conscience de cela grâce à ma culture cinéphile, cela m’a fait plaisir que cela soit enseigner pour des personnes qui pensent que cela n’est pas très important.</w:t>
      </w:r>
    </w:p>
    <w:p w:rsidR="00B720A4" w:rsidRDefault="00B720A4" w:rsidP="004E1E31">
      <w:r>
        <w:t>Malgré les campagnes BDE qui ont fait que je fus souvent absent, les cours auxquels j’ai assisté m’ont toujours beaucoup intéressé.</w:t>
      </w:r>
    </w:p>
    <w:p w:rsidR="00FE3563" w:rsidRDefault="00AF3FDB" w:rsidP="00B720A4">
      <w:r>
        <w:t xml:space="preserve">Les thèmes concernant les variations de communications </w:t>
      </w:r>
      <w:r w:rsidR="00DC18AB">
        <w:t xml:space="preserve">suivant les </w:t>
      </w:r>
      <w:r w:rsidR="004C3714">
        <w:t>différentes cultures</w:t>
      </w:r>
      <w:r w:rsidR="00CE264A">
        <w:t xml:space="preserve"> m’ont </w:t>
      </w:r>
      <w:r w:rsidR="00DE59CC">
        <w:t>particulièrement</w:t>
      </w:r>
      <w:r w:rsidR="00CE264A">
        <w:t xml:space="preserve"> </w:t>
      </w:r>
      <w:r w:rsidR="00DE59CC">
        <w:t>intéressée</w:t>
      </w:r>
      <w:r w:rsidR="00CE264A">
        <w:t xml:space="preserve">, car je pense qu’il est toujours </w:t>
      </w:r>
      <w:r w:rsidR="00DE59CC">
        <w:t>passionnant</w:t>
      </w:r>
      <w:r w:rsidR="00CE264A">
        <w:t xml:space="preserve"> de comprendre d’</w:t>
      </w:r>
      <w:r w:rsidR="005D5807">
        <w:t xml:space="preserve">autres </w:t>
      </w:r>
      <w:r w:rsidR="00DE59CC">
        <w:t>manières</w:t>
      </w:r>
      <w:r w:rsidR="005D5807">
        <w:t xml:space="preserve"> de penser.</w:t>
      </w:r>
      <w:r w:rsidR="00B720A4">
        <w:t xml:space="preserve"> </w:t>
      </w:r>
    </w:p>
    <w:p w:rsidR="00FE3563" w:rsidRDefault="00FE3563" w:rsidP="004E1E31"/>
    <w:p w:rsidR="00C57A60" w:rsidRDefault="00C57A60" w:rsidP="004E1E31"/>
    <w:p w:rsidR="001F7066" w:rsidRDefault="001F7066" w:rsidP="004E1E31"/>
    <w:p w:rsidR="005C3046" w:rsidRDefault="005C3046" w:rsidP="004E1E31"/>
    <w:p w:rsidR="00A82FC1" w:rsidRDefault="00A82FC1" w:rsidP="004E1E31"/>
    <w:sectPr w:rsidR="00A82FC1" w:rsidSect="00FB6500">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4BF0" w:rsidRDefault="008B4BF0" w:rsidP="009B49EE">
      <w:pPr>
        <w:spacing w:after="0" w:line="240" w:lineRule="auto"/>
      </w:pPr>
      <w:r>
        <w:separator/>
      </w:r>
    </w:p>
  </w:endnote>
  <w:endnote w:type="continuationSeparator" w:id="0">
    <w:p w:rsidR="008B4BF0" w:rsidRDefault="008B4BF0" w:rsidP="009B49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9EE" w:rsidRDefault="009B49EE">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118" w:rsidRDefault="00B44118">
    <w:pPr>
      <w:pStyle w:val="Pieddepage"/>
      <w:pBdr>
        <w:top w:val="thinThickSmallGap" w:sz="24" w:space="1" w:color="622423" w:themeColor="accent2" w:themeShade="7F"/>
      </w:pBdr>
      <w:rPr>
        <w:rFonts w:asciiTheme="majorHAnsi" w:hAnsiTheme="majorHAnsi"/>
      </w:rPr>
    </w:pPr>
    <w:r>
      <w:rPr>
        <w:rFonts w:asciiTheme="majorHAnsi" w:hAnsiTheme="majorHAnsi"/>
      </w:rPr>
      <w:t>BELLUOT Vincent                                               EISTI</w:t>
    </w:r>
    <w:r>
      <w:rPr>
        <w:rFonts w:asciiTheme="majorHAnsi" w:hAnsiTheme="majorHAnsi"/>
      </w:rPr>
      <w:ptab w:relativeTo="margin" w:alignment="right" w:leader="none"/>
    </w:r>
    <w:r>
      <w:rPr>
        <w:rFonts w:asciiTheme="majorHAnsi" w:hAnsiTheme="majorHAnsi"/>
      </w:rPr>
      <w:t xml:space="preserve">Page </w:t>
    </w:r>
    <w:fldSimple w:instr=" PAGE   \* MERGEFORMAT ">
      <w:r w:rsidR="00724366" w:rsidRPr="00724366">
        <w:rPr>
          <w:rFonts w:asciiTheme="majorHAnsi" w:hAnsiTheme="majorHAnsi"/>
          <w:noProof/>
        </w:rPr>
        <w:t>2</w:t>
      </w:r>
    </w:fldSimple>
  </w:p>
  <w:p w:rsidR="009B49EE" w:rsidRDefault="009B49EE">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9EE" w:rsidRDefault="009B49E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4BF0" w:rsidRDefault="008B4BF0" w:rsidP="009B49EE">
      <w:pPr>
        <w:spacing w:after="0" w:line="240" w:lineRule="auto"/>
      </w:pPr>
      <w:r>
        <w:separator/>
      </w:r>
    </w:p>
  </w:footnote>
  <w:footnote w:type="continuationSeparator" w:id="0">
    <w:p w:rsidR="008B4BF0" w:rsidRDefault="008B4BF0" w:rsidP="009B49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9EE" w:rsidRDefault="009B49EE">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re"/>
      <w:id w:val="77738743"/>
      <w:placeholder>
        <w:docPart w:val="0D3B93A90DB1469F85BD8F94DE03C520"/>
      </w:placeholder>
      <w:dataBinding w:prefixMappings="xmlns:ns0='http://schemas.openxmlformats.org/package/2006/metadata/core-properties' xmlns:ns1='http://purl.org/dc/elements/1.1/'" w:xpath="/ns0:coreProperties[1]/ns1:title[1]" w:storeItemID="{6C3C8BC8-F283-45AE-878A-BAB7291924A1}"/>
      <w:text/>
    </w:sdtPr>
    <w:sdtContent>
      <w:p w:rsidR="009B49EE" w:rsidRDefault="009B49EE">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Rapport de Communication Interculturelle</w:t>
        </w:r>
      </w:p>
    </w:sdtContent>
  </w:sdt>
  <w:p w:rsidR="009B49EE" w:rsidRDefault="009B49EE">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9EE" w:rsidRDefault="009B49EE">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65148"/>
    <w:multiLevelType w:val="hybridMultilevel"/>
    <w:tmpl w:val="915E484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739C7BCA"/>
    <w:multiLevelType w:val="hybridMultilevel"/>
    <w:tmpl w:val="99025E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4098"/>
  </w:hdrShapeDefaults>
  <w:footnotePr>
    <w:footnote w:id="-1"/>
    <w:footnote w:id="0"/>
  </w:footnotePr>
  <w:endnotePr>
    <w:endnote w:id="-1"/>
    <w:endnote w:id="0"/>
  </w:endnotePr>
  <w:compat>
    <w:useFELayout/>
  </w:compat>
  <w:rsids>
    <w:rsidRoot w:val="00E04DA2"/>
    <w:rsid w:val="00035561"/>
    <w:rsid w:val="00045355"/>
    <w:rsid w:val="00057E84"/>
    <w:rsid w:val="000A5BA1"/>
    <w:rsid w:val="000F29E5"/>
    <w:rsid w:val="000F55E6"/>
    <w:rsid w:val="001046C0"/>
    <w:rsid w:val="00110778"/>
    <w:rsid w:val="00114620"/>
    <w:rsid w:val="00123254"/>
    <w:rsid w:val="00132AD8"/>
    <w:rsid w:val="00135E42"/>
    <w:rsid w:val="00157E26"/>
    <w:rsid w:val="001665FA"/>
    <w:rsid w:val="00180255"/>
    <w:rsid w:val="001930CA"/>
    <w:rsid w:val="001A07E8"/>
    <w:rsid w:val="001A3157"/>
    <w:rsid w:val="001B3ABB"/>
    <w:rsid w:val="001E189C"/>
    <w:rsid w:val="001F7066"/>
    <w:rsid w:val="00211128"/>
    <w:rsid w:val="00257C5F"/>
    <w:rsid w:val="00264BA8"/>
    <w:rsid w:val="00271BB9"/>
    <w:rsid w:val="00273078"/>
    <w:rsid w:val="002811A6"/>
    <w:rsid w:val="0028505A"/>
    <w:rsid w:val="00285C62"/>
    <w:rsid w:val="002A0D8F"/>
    <w:rsid w:val="002B58D0"/>
    <w:rsid w:val="002C7B5F"/>
    <w:rsid w:val="002F22DD"/>
    <w:rsid w:val="003222A1"/>
    <w:rsid w:val="003445D3"/>
    <w:rsid w:val="0036527C"/>
    <w:rsid w:val="003763B7"/>
    <w:rsid w:val="00386FFD"/>
    <w:rsid w:val="003C752F"/>
    <w:rsid w:val="003D0D22"/>
    <w:rsid w:val="003F7A60"/>
    <w:rsid w:val="00400017"/>
    <w:rsid w:val="00403AA8"/>
    <w:rsid w:val="00445A91"/>
    <w:rsid w:val="00446508"/>
    <w:rsid w:val="0045216C"/>
    <w:rsid w:val="00455603"/>
    <w:rsid w:val="004600D8"/>
    <w:rsid w:val="004653D2"/>
    <w:rsid w:val="00476256"/>
    <w:rsid w:val="00480B26"/>
    <w:rsid w:val="004825ED"/>
    <w:rsid w:val="00486ED5"/>
    <w:rsid w:val="00492097"/>
    <w:rsid w:val="00495C5B"/>
    <w:rsid w:val="004B119B"/>
    <w:rsid w:val="004C3714"/>
    <w:rsid w:val="004E1E31"/>
    <w:rsid w:val="004F1635"/>
    <w:rsid w:val="00524483"/>
    <w:rsid w:val="005302F8"/>
    <w:rsid w:val="00535A64"/>
    <w:rsid w:val="00536302"/>
    <w:rsid w:val="00574004"/>
    <w:rsid w:val="005A2C29"/>
    <w:rsid w:val="005A2DDF"/>
    <w:rsid w:val="005A6441"/>
    <w:rsid w:val="005C2431"/>
    <w:rsid w:val="005C3046"/>
    <w:rsid w:val="005D5807"/>
    <w:rsid w:val="005D5A7C"/>
    <w:rsid w:val="005F016C"/>
    <w:rsid w:val="00604F79"/>
    <w:rsid w:val="006232A6"/>
    <w:rsid w:val="00630110"/>
    <w:rsid w:val="00645FF5"/>
    <w:rsid w:val="00656B50"/>
    <w:rsid w:val="006B3774"/>
    <w:rsid w:val="006B4AD2"/>
    <w:rsid w:val="006C2E50"/>
    <w:rsid w:val="006D6467"/>
    <w:rsid w:val="00703156"/>
    <w:rsid w:val="007049BB"/>
    <w:rsid w:val="00724366"/>
    <w:rsid w:val="00726060"/>
    <w:rsid w:val="00727F39"/>
    <w:rsid w:val="0073115B"/>
    <w:rsid w:val="00751639"/>
    <w:rsid w:val="00756036"/>
    <w:rsid w:val="007633A3"/>
    <w:rsid w:val="007A23B8"/>
    <w:rsid w:val="007B01D0"/>
    <w:rsid w:val="007B0F13"/>
    <w:rsid w:val="007D4116"/>
    <w:rsid w:val="007D7DB2"/>
    <w:rsid w:val="007E4AD1"/>
    <w:rsid w:val="007F18D9"/>
    <w:rsid w:val="00806BCD"/>
    <w:rsid w:val="008216C5"/>
    <w:rsid w:val="00850331"/>
    <w:rsid w:val="00861FF9"/>
    <w:rsid w:val="00872928"/>
    <w:rsid w:val="0088012B"/>
    <w:rsid w:val="00882EB2"/>
    <w:rsid w:val="008A0B4D"/>
    <w:rsid w:val="008B4BF0"/>
    <w:rsid w:val="008C7144"/>
    <w:rsid w:val="008E3190"/>
    <w:rsid w:val="00902407"/>
    <w:rsid w:val="00936CCB"/>
    <w:rsid w:val="00967084"/>
    <w:rsid w:val="00980B35"/>
    <w:rsid w:val="009B49EE"/>
    <w:rsid w:val="009F2051"/>
    <w:rsid w:val="00A03BC3"/>
    <w:rsid w:val="00A072C6"/>
    <w:rsid w:val="00A31464"/>
    <w:rsid w:val="00A46648"/>
    <w:rsid w:val="00A539B8"/>
    <w:rsid w:val="00A82FC1"/>
    <w:rsid w:val="00A86B5B"/>
    <w:rsid w:val="00A8797A"/>
    <w:rsid w:val="00AA4BE8"/>
    <w:rsid w:val="00AC3695"/>
    <w:rsid w:val="00AD2868"/>
    <w:rsid w:val="00AE3218"/>
    <w:rsid w:val="00AE4584"/>
    <w:rsid w:val="00AF3FDB"/>
    <w:rsid w:val="00B35B0A"/>
    <w:rsid w:val="00B44118"/>
    <w:rsid w:val="00B55E04"/>
    <w:rsid w:val="00B56FA3"/>
    <w:rsid w:val="00B63A99"/>
    <w:rsid w:val="00B720A4"/>
    <w:rsid w:val="00BA1F67"/>
    <w:rsid w:val="00BA76A5"/>
    <w:rsid w:val="00BD36A6"/>
    <w:rsid w:val="00C309F0"/>
    <w:rsid w:val="00C40F26"/>
    <w:rsid w:val="00C57A60"/>
    <w:rsid w:val="00C80DF6"/>
    <w:rsid w:val="00C91F5F"/>
    <w:rsid w:val="00C94041"/>
    <w:rsid w:val="00CB173C"/>
    <w:rsid w:val="00CC277E"/>
    <w:rsid w:val="00CD20B8"/>
    <w:rsid w:val="00CD7FCE"/>
    <w:rsid w:val="00CE264A"/>
    <w:rsid w:val="00CE2C5C"/>
    <w:rsid w:val="00CE79F1"/>
    <w:rsid w:val="00D17BE2"/>
    <w:rsid w:val="00D31426"/>
    <w:rsid w:val="00D320CB"/>
    <w:rsid w:val="00D40F0D"/>
    <w:rsid w:val="00D4473E"/>
    <w:rsid w:val="00D452D8"/>
    <w:rsid w:val="00D65435"/>
    <w:rsid w:val="00DB3C78"/>
    <w:rsid w:val="00DB49B0"/>
    <w:rsid w:val="00DC18AB"/>
    <w:rsid w:val="00DE59CC"/>
    <w:rsid w:val="00E04DA2"/>
    <w:rsid w:val="00E11096"/>
    <w:rsid w:val="00E1556B"/>
    <w:rsid w:val="00E15BE9"/>
    <w:rsid w:val="00E35BB1"/>
    <w:rsid w:val="00E4543B"/>
    <w:rsid w:val="00E92E86"/>
    <w:rsid w:val="00E94720"/>
    <w:rsid w:val="00EA50BB"/>
    <w:rsid w:val="00F00D6A"/>
    <w:rsid w:val="00F20BF9"/>
    <w:rsid w:val="00F648AA"/>
    <w:rsid w:val="00F76C7E"/>
    <w:rsid w:val="00F85CC1"/>
    <w:rsid w:val="00FB6500"/>
    <w:rsid w:val="00FD1ADC"/>
    <w:rsid w:val="00FD5E7C"/>
    <w:rsid w:val="00FE3563"/>
    <w:rsid w:val="00FF645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A91"/>
  </w:style>
  <w:style w:type="paragraph" w:styleId="Titre1">
    <w:name w:val="heading 1"/>
    <w:basedOn w:val="Normal"/>
    <w:next w:val="Normal"/>
    <w:link w:val="Titre1Car"/>
    <w:uiPriority w:val="9"/>
    <w:qFormat/>
    <w:rsid w:val="00B441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F22DD"/>
    <w:pPr>
      <w:ind w:left="720"/>
      <w:contextualSpacing/>
    </w:pPr>
  </w:style>
  <w:style w:type="character" w:styleId="Lienhypertexte">
    <w:name w:val="Hyperlink"/>
    <w:basedOn w:val="Policepardfaut"/>
    <w:uiPriority w:val="99"/>
    <w:unhideWhenUsed/>
    <w:rsid w:val="00400017"/>
    <w:rPr>
      <w:color w:val="0000FF" w:themeColor="hyperlink"/>
      <w:u w:val="single"/>
    </w:rPr>
  </w:style>
  <w:style w:type="paragraph" w:styleId="Textedebulles">
    <w:name w:val="Balloon Text"/>
    <w:basedOn w:val="Normal"/>
    <w:link w:val="TextedebullesCar"/>
    <w:uiPriority w:val="99"/>
    <w:semiHidden/>
    <w:unhideWhenUsed/>
    <w:rsid w:val="00FB650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B6500"/>
    <w:rPr>
      <w:rFonts w:ascii="Tahoma" w:hAnsi="Tahoma" w:cs="Tahoma"/>
      <w:sz w:val="16"/>
      <w:szCs w:val="16"/>
    </w:rPr>
  </w:style>
  <w:style w:type="paragraph" w:styleId="En-tte">
    <w:name w:val="header"/>
    <w:basedOn w:val="Normal"/>
    <w:link w:val="En-tteCar"/>
    <w:uiPriority w:val="99"/>
    <w:unhideWhenUsed/>
    <w:rsid w:val="009B49EE"/>
    <w:pPr>
      <w:tabs>
        <w:tab w:val="center" w:pos="4536"/>
        <w:tab w:val="right" w:pos="9072"/>
      </w:tabs>
      <w:spacing w:after="0" w:line="240" w:lineRule="auto"/>
    </w:pPr>
  </w:style>
  <w:style w:type="character" w:customStyle="1" w:styleId="En-tteCar">
    <w:name w:val="En-tête Car"/>
    <w:basedOn w:val="Policepardfaut"/>
    <w:link w:val="En-tte"/>
    <w:uiPriority w:val="99"/>
    <w:rsid w:val="009B49EE"/>
  </w:style>
  <w:style w:type="paragraph" w:styleId="Pieddepage">
    <w:name w:val="footer"/>
    <w:basedOn w:val="Normal"/>
    <w:link w:val="PieddepageCar"/>
    <w:uiPriority w:val="99"/>
    <w:unhideWhenUsed/>
    <w:rsid w:val="009B49E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B49EE"/>
  </w:style>
  <w:style w:type="paragraph" w:styleId="Sansinterligne">
    <w:name w:val="No Spacing"/>
    <w:link w:val="SansinterligneCar"/>
    <w:uiPriority w:val="1"/>
    <w:qFormat/>
    <w:rsid w:val="009B49EE"/>
    <w:pPr>
      <w:spacing w:after="0" w:line="240" w:lineRule="auto"/>
    </w:pPr>
    <w:rPr>
      <w:lang w:eastAsia="en-US"/>
    </w:rPr>
  </w:style>
  <w:style w:type="character" w:customStyle="1" w:styleId="SansinterligneCar">
    <w:name w:val="Sans interligne Car"/>
    <w:basedOn w:val="Policepardfaut"/>
    <w:link w:val="Sansinterligne"/>
    <w:uiPriority w:val="1"/>
    <w:rsid w:val="009B49EE"/>
    <w:rPr>
      <w:lang w:eastAsia="en-US"/>
    </w:rPr>
  </w:style>
  <w:style w:type="character" w:customStyle="1" w:styleId="Titre1Car">
    <w:name w:val="Titre 1 Car"/>
    <w:basedOn w:val="Policepardfaut"/>
    <w:link w:val="Titre1"/>
    <w:uiPriority w:val="9"/>
    <w:rsid w:val="00B44118"/>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B44118"/>
    <w:pPr>
      <w:outlineLvl w:val="9"/>
    </w:pPr>
    <w:rPr>
      <w:lang w:eastAsia="en-US"/>
    </w:rPr>
  </w:style>
  <w:style w:type="paragraph" w:styleId="TM2">
    <w:name w:val="toc 2"/>
    <w:basedOn w:val="Normal"/>
    <w:next w:val="Normal"/>
    <w:autoRedefine/>
    <w:uiPriority w:val="39"/>
    <w:semiHidden/>
    <w:unhideWhenUsed/>
    <w:qFormat/>
    <w:rsid w:val="00B44118"/>
    <w:pPr>
      <w:spacing w:after="100"/>
      <w:ind w:left="220"/>
    </w:pPr>
    <w:rPr>
      <w:lang w:eastAsia="en-US"/>
    </w:rPr>
  </w:style>
  <w:style w:type="paragraph" w:styleId="TM1">
    <w:name w:val="toc 1"/>
    <w:basedOn w:val="Normal"/>
    <w:next w:val="Normal"/>
    <w:autoRedefine/>
    <w:uiPriority w:val="39"/>
    <w:unhideWhenUsed/>
    <w:qFormat/>
    <w:rsid w:val="00B44118"/>
    <w:pPr>
      <w:spacing w:after="100"/>
    </w:pPr>
    <w:rPr>
      <w:lang w:eastAsia="en-US"/>
    </w:rPr>
  </w:style>
  <w:style w:type="paragraph" w:styleId="TM3">
    <w:name w:val="toc 3"/>
    <w:basedOn w:val="Normal"/>
    <w:next w:val="Normal"/>
    <w:autoRedefine/>
    <w:uiPriority w:val="39"/>
    <w:semiHidden/>
    <w:unhideWhenUsed/>
    <w:qFormat/>
    <w:rsid w:val="00B44118"/>
    <w:pPr>
      <w:spacing w:after="100"/>
      <w:ind w:left="440"/>
    </w:pPr>
    <w:rPr>
      <w:lang w:eastAsia="en-US"/>
    </w:rPr>
  </w:style>
  <w:style w:type="character" w:styleId="Lienhypertextesuivivisit">
    <w:name w:val="FollowedHyperlink"/>
    <w:basedOn w:val="Policepardfaut"/>
    <w:uiPriority w:val="99"/>
    <w:semiHidden/>
    <w:unhideWhenUsed/>
    <w:rsid w:val="0036527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youtube.com/watch?v=4XQDXdKbgtI"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youtube.com/watch?v=mZuLgCvKYuY"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geert"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maif.fr/content/pdf/enseignants/votre-metier-en-pratique/apprentissage-pedagogie/maif-les-maths-ont-elles-un-sexe.pdf"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FFF0BE15009450CB4BD1F3765403689"/>
        <w:category>
          <w:name w:val="Général"/>
          <w:gallery w:val="placeholder"/>
        </w:category>
        <w:types>
          <w:type w:val="bbPlcHdr"/>
        </w:types>
        <w:behaviors>
          <w:behavior w:val="content"/>
        </w:behaviors>
        <w:guid w:val="{07C892F6-F361-42E0-918C-123026D6A49F}"/>
      </w:docPartPr>
      <w:docPartBody>
        <w:p w:rsidR="00000000" w:rsidRDefault="00FB5EA4" w:rsidP="00FB5EA4">
          <w:pPr>
            <w:pStyle w:val="1FFF0BE15009450CB4BD1F3765403689"/>
          </w:pPr>
          <w:r>
            <w:rPr>
              <w:b/>
              <w:bCs/>
              <w:color w:val="808080" w:themeColor="text1" w:themeTint="7F"/>
              <w:sz w:val="32"/>
              <w:szCs w:val="32"/>
            </w:rPr>
            <w:t>[Tapez le nom de la société]</w:t>
          </w:r>
        </w:p>
      </w:docPartBody>
    </w:docPart>
    <w:docPart>
      <w:docPartPr>
        <w:name w:val="161E38D622BD45F1BE3FF7C5E576C7A6"/>
        <w:category>
          <w:name w:val="Général"/>
          <w:gallery w:val="placeholder"/>
        </w:category>
        <w:types>
          <w:type w:val="bbPlcHdr"/>
        </w:types>
        <w:behaviors>
          <w:behavior w:val="content"/>
        </w:behaviors>
        <w:guid w:val="{825065BE-3EB5-4DE3-A7B7-13DA83175592}"/>
      </w:docPartPr>
      <w:docPartBody>
        <w:p w:rsidR="00000000" w:rsidRDefault="00FB5EA4" w:rsidP="00FB5EA4">
          <w:pPr>
            <w:pStyle w:val="161E38D622BD45F1BE3FF7C5E576C7A6"/>
          </w:pPr>
          <w:r>
            <w:rPr>
              <w:sz w:val="96"/>
              <w:szCs w:val="96"/>
            </w:rPr>
            <w:t>[Année]</w:t>
          </w:r>
        </w:p>
      </w:docPartBody>
    </w:docPart>
    <w:docPart>
      <w:docPartPr>
        <w:name w:val="6E9CFA10A1604CF5B621C26FE670630A"/>
        <w:category>
          <w:name w:val="Général"/>
          <w:gallery w:val="placeholder"/>
        </w:category>
        <w:types>
          <w:type w:val="bbPlcHdr"/>
        </w:types>
        <w:behaviors>
          <w:behavior w:val="content"/>
        </w:behaviors>
        <w:guid w:val="{348EBF9A-6274-4350-9B68-ED35F2408413}"/>
      </w:docPartPr>
      <w:docPartBody>
        <w:p w:rsidR="00000000" w:rsidRDefault="00FB5EA4" w:rsidP="00FB5EA4">
          <w:pPr>
            <w:pStyle w:val="6E9CFA10A1604CF5B621C26FE670630A"/>
          </w:pPr>
          <w:r>
            <w:rPr>
              <w:b/>
              <w:bCs/>
              <w:color w:val="1F497D" w:themeColor="text2"/>
              <w:sz w:val="72"/>
              <w:szCs w:val="72"/>
            </w:rPr>
            <w:t>[Tapez le titre du document]</w:t>
          </w:r>
        </w:p>
      </w:docPartBody>
    </w:docPart>
    <w:docPart>
      <w:docPartPr>
        <w:name w:val="D50FDCB7FD0545AFBECE76AE6ADB11FB"/>
        <w:category>
          <w:name w:val="Général"/>
          <w:gallery w:val="placeholder"/>
        </w:category>
        <w:types>
          <w:type w:val="bbPlcHdr"/>
        </w:types>
        <w:behaviors>
          <w:behavior w:val="content"/>
        </w:behaviors>
        <w:guid w:val="{8D1E6F3C-DDCA-4FCA-B45A-0FE038DA29F2}"/>
      </w:docPartPr>
      <w:docPartBody>
        <w:p w:rsidR="00000000" w:rsidRDefault="00FB5EA4" w:rsidP="00FB5EA4">
          <w:pPr>
            <w:pStyle w:val="D50FDCB7FD0545AFBECE76AE6ADB11FB"/>
          </w:pPr>
          <w:r>
            <w:rPr>
              <w:b/>
              <w:bCs/>
              <w:color w:val="4F81BD" w:themeColor="accent1"/>
              <w:sz w:val="40"/>
              <w:szCs w:val="40"/>
            </w:rPr>
            <w:t>[Tapez le sous-titre du document]</w:t>
          </w:r>
        </w:p>
      </w:docPartBody>
    </w:docPart>
    <w:docPart>
      <w:docPartPr>
        <w:name w:val="E4F4AE26ED65456494FFAB36098915BA"/>
        <w:category>
          <w:name w:val="Général"/>
          <w:gallery w:val="placeholder"/>
        </w:category>
        <w:types>
          <w:type w:val="bbPlcHdr"/>
        </w:types>
        <w:behaviors>
          <w:behavior w:val="content"/>
        </w:behaviors>
        <w:guid w:val="{8540AF79-154D-4C4E-95CF-5D56328FF79C}"/>
      </w:docPartPr>
      <w:docPartBody>
        <w:p w:rsidR="00000000" w:rsidRDefault="00FB5EA4" w:rsidP="00FB5EA4">
          <w:pPr>
            <w:pStyle w:val="E4F4AE26ED65456494FFAB36098915BA"/>
          </w:pPr>
          <w:r>
            <w:rPr>
              <w:b/>
              <w:bCs/>
              <w:color w:val="808080" w:themeColor="text1" w:themeTint="7F"/>
              <w:sz w:val="32"/>
              <w:szCs w:val="32"/>
            </w:rPr>
            <w:t>[Tapez le nom de l'auteur]</w:t>
          </w:r>
        </w:p>
      </w:docPartBody>
    </w:docPart>
    <w:docPart>
      <w:docPartPr>
        <w:name w:val="0D3B93A90DB1469F85BD8F94DE03C520"/>
        <w:category>
          <w:name w:val="Général"/>
          <w:gallery w:val="placeholder"/>
        </w:category>
        <w:types>
          <w:type w:val="bbPlcHdr"/>
        </w:types>
        <w:behaviors>
          <w:behavior w:val="content"/>
        </w:behaviors>
        <w:guid w:val="{89CD4EBE-0CF8-432F-99B8-9FD3EFE0EE50}"/>
      </w:docPartPr>
      <w:docPartBody>
        <w:p w:rsidR="00000000" w:rsidRDefault="00FB5EA4" w:rsidP="00FB5EA4">
          <w:pPr>
            <w:pStyle w:val="0D3B93A90DB1469F85BD8F94DE03C520"/>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FB5EA4"/>
    <w:rsid w:val="00706EFB"/>
    <w:rsid w:val="00FB5EA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FFF0BE15009450CB4BD1F3765403689">
    <w:name w:val="1FFF0BE15009450CB4BD1F3765403689"/>
    <w:rsid w:val="00FB5EA4"/>
  </w:style>
  <w:style w:type="paragraph" w:customStyle="1" w:styleId="161E38D622BD45F1BE3FF7C5E576C7A6">
    <w:name w:val="161E38D622BD45F1BE3FF7C5E576C7A6"/>
    <w:rsid w:val="00FB5EA4"/>
  </w:style>
  <w:style w:type="paragraph" w:customStyle="1" w:styleId="6E9CFA10A1604CF5B621C26FE670630A">
    <w:name w:val="6E9CFA10A1604CF5B621C26FE670630A"/>
    <w:rsid w:val="00FB5EA4"/>
  </w:style>
  <w:style w:type="paragraph" w:customStyle="1" w:styleId="D50FDCB7FD0545AFBECE76AE6ADB11FB">
    <w:name w:val="D50FDCB7FD0545AFBECE76AE6ADB11FB"/>
    <w:rsid w:val="00FB5EA4"/>
  </w:style>
  <w:style w:type="paragraph" w:customStyle="1" w:styleId="E4F4AE26ED65456494FFAB36098915BA">
    <w:name w:val="E4F4AE26ED65456494FFAB36098915BA"/>
    <w:rsid w:val="00FB5EA4"/>
  </w:style>
  <w:style w:type="paragraph" w:customStyle="1" w:styleId="394D17A26FC34D0783A8D5DBB8A90A7D">
    <w:name w:val="394D17A26FC34D0783A8D5DBB8A90A7D"/>
    <w:rsid w:val="00FB5EA4"/>
  </w:style>
  <w:style w:type="paragraph" w:customStyle="1" w:styleId="66A44938F567411295BF209FE26D31C5">
    <w:name w:val="66A44938F567411295BF209FE26D31C5"/>
    <w:rsid w:val="00FB5EA4"/>
  </w:style>
  <w:style w:type="paragraph" w:customStyle="1" w:styleId="0D3B93A90DB1469F85BD8F94DE03C520">
    <w:name w:val="0D3B93A90DB1469F85BD8F94DE03C520"/>
    <w:rsid w:val="00FB5EA4"/>
  </w:style>
  <w:style w:type="paragraph" w:customStyle="1" w:styleId="1F3B96CE33DC46118BD7446FCF009741">
    <w:name w:val="1F3B96CE33DC46118BD7446FCF009741"/>
    <w:rsid w:val="00FB5EA4"/>
  </w:style>
  <w:style w:type="paragraph" w:customStyle="1" w:styleId="0CD6FC26736245A1839580876BE2D60C">
    <w:name w:val="0CD6FC26736245A1839580876BE2D60C"/>
    <w:rsid w:val="00FB5EA4"/>
  </w:style>
  <w:style w:type="paragraph" w:customStyle="1" w:styleId="F6B733A5C891449B9CE07B3C3F9E17DD">
    <w:name w:val="F6B733A5C891449B9CE07B3C3F9E17DD"/>
    <w:rsid w:val="00FB5EA4"/>
  </w:style>
  <w:style w:type="paragraph" w:customStyle="1" w:styleId="4CB4F63EF25F4F62B80179F61DDF1CFD">
    <w:name w:val="4CB4F63EF25F4F62B80179F61DDF1CFD"/>
    <w:rsid w:val="00FB5EA4"/>
  </w:style>
  <w:style w:type="paragraph" w:customStyle="1" w:styleId="C2945925C5D949F094E0D1FE5B0EE815">
    <w:name w:val="C2945925C5D949F094E0D1FE5B0EE815"/>
    <w:rsid w:val="00FB5EA4"/>
  </w:style>
  <w:style w:type="paragraph" w:customStyle="1" w:styleId="7BE2C69FD971468C8874D062DF74E4CD">
    <w:name w:val="7BE2C69FD971468C8874D062DF74E4CD"/>
    <w:rsid w:val="00FB5EA4"/>
  </w:style>
  <w:style w:type="paragraph" w:customStyle="1" w:styleId="20AACE7883254DBBB83500E854BBF2FC">
    <w:name w:val="20AACE7883254DBBB83500E854BBF2FC"/>
    <w:rsid w:val="00FB5EA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4AF2389-6A8B-4672-A850-A4FA68306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11</Pages>
  <Words>1715</Words>
  <Characters>9434</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Rapport de Communication Interculturelle</vt:lpstr>
    </vt:vector>
  </TitlesOfParts>
  <Company>EISTI</Company>
  <LinksUpToDate>false</LinksUpToDate>
  <CharactersWithSpaces>11127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de Communication Interculturelle</dc:title>
  <dc:subject>Ce mini-mémoire est un résumé du cours qu’on a eu avec Jan Mertens</dc:subject>
  <dc:creator>BELLUOT Vincent</dc:creator>
  <cp:lastModifiedBy>admin</cp:lastModifiedBy>
  <cp:revision>8</cp:revision>
  <dcterms:created xsi:type="dcterms:W3CDTF">2013-06-16T23:12:00Z</dcterms:created>
  <dcterms:modified xsi:type="dcterms:W3CDTF">2013-06-17T02:38:00Z</dcterms:modified>
</cp:coreProperties>
</file>