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14" w:rsidRPr="00FD4697" w:rsidRDefault="00D3159B">
      <w:pPr>
        <w:rPr>
          <w:u w:val="single"/>
        </w:rPr>
      </w:pPr>
      <w:r w:rsidRPr="00D3159B">
        <w:rPr>
          <w:u w:val="single"/>
        </w:rPr>
        <w:t xml:space="preserve">Great </w:t>
      </w:r>
      <w:proofErr w:type="spellStart"/>
      <w:r w:rsidRPr="00D3159B">
        <w:rPr>
          <w:u w:val="single"/>
        </w:rPr>
        <w:t>britain</w:t>
      </w:r>
      <w:proofErr w:type="spellEnd"/>
      <w:r w:rsidRPr="00D3159B">
        <w:rPr>
          <w:u w:val="single"/>
        </w:rPr>
        <w:t> </w:t>
      </w:r>
      <w:r>
        <w:rPr>
          <w:u w:val="single"/>
        </w:rPr>
        <w:t>/anglo-saxon</w:t>
      </w:r>
    </w:p>
    <w:p w:rsidR="00FD4697" w:rsidRPr="00120B80" w:rsidRDefault="00FD4697" w:rsidP="00FD4697">
      <w:pPr>
        <w:pStyle w:val="NormalWeb"/>
        <w:rPr>
          <w:rFonts w:ascii="Arial" w:hAnsi="Arial" w:cs="Arial"/>
          <w:sz w:val="22"/>
          <w:szCs w:val="22"/>
        </w:rPr>
      </w:pPr>
      <w:r>
        <w:t>1)</w:t>
      </w:r>
      <w:r w:rsidRPr="00FD4697">
        <w:t xml:space="preserve"> </w:t>
      </w:r>
      <w:proofErr w:type="spellStart"/>
      <w:r w:rsidRPr="00120B80">
        <w:rPr>
          <w:sz w:val="22"/>
          <w:szCs w:val="22"/>
        </w:rPr>
        <w:t>Def</w:t>
      </w:r>
      <w:proofErr w:type="spellEnd"/>
      <w:r w:rsidRPr="00120B80">
        <w:rPr>
          <w:sz w:val="22"/>
          <w:szCs w:val="22"/>
        </w:rPr>
        <w:t xml:space="preserve"> </w:t>
      </w:r>
      <w:proofErr w:type="spellStart"/>
      <w:r w:rsidRPr="00120B80">
        <w:rPr>
          <w:sz w:val="22"/>
          <w:szCs w:val="22"/>
        </w:rPr>
        <w:t>surpoid</w:t>
      </w:r>
      <w:proofErr w:type="spellEnd"/>
      <w:r w:rsidRPr="00120B80">
        <w:rPr>
          <w:sz w:val="22"/>
          <w:szCs w:val="22"/>
        </w:rPr>
        <w:t xml:space="preserve"> obèse : </w:t>
      </w:r>
      <w:r w:rsidRPr="00120B80">
        <w:rPr>
          <w:rFonts w:ascii="&quot;times" w:hAnsi="&quot;times" w:cs="Arial"/>
          <w:sz w:val="22"/>
          <w:szCs w:val="22"/>
        </w:rPr>
        <w:t>Une personne est considérée obèse lorsqu'elle affiche un indice de masse corporelle (IMC - rapport entre poids et taille) supérieur à 30. Une personne est en surpoids avec un IMC compris entre 25 et 30. </w:t>
      </w:r>
    </w:p>
    <w:p w:rsidR="00FD4697" w:rsidRDefault="00FD4697" w:rsidP="00FD4697">
      <w:proofErr w:type="gramStart"/>
      <w:r>
        <w:t>article</w:t>
      </w:r>
      <w:proofErr w:type="gramEnd"/>
      <w:r>
        <w:t xml:space="preserve"> 2009</w:t>
      </w:r>
    </w:p>
    <w:p w:rsidR="00FD4697" w:rsidRDefault="00FD4697" w:rsidP="00FD469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Selon le NHS, presque un quart de la population adulte au Royaume-Uni (24 %) est obèse – c’est-à-dire, d’après la définition de l’OMS, avec un indice de masse corporelle (IMC : la masse divisée par la taille au carré) supérieur à 30.</w:t>
      </w:r>
    </w:p>
    <w:p w:rsidR="00FD4697" w:rsidRDefault="00FD4697" w:rsidP="00FD469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Selon le NHS, presque un quart de la population adulte au Royaume-Uni (24 %) est obèse – c’est-à-dire, d’après la définition de l’OMS, avec un indice de masse corporelle (IMC : la masse divisée par la taille au carré) supérieur à 30.</w:t>
      </w:r>
    </w:p>
    <w:p w:rsidR="00FD4697" w:rsidRPr="00FD4697" w:rsidRDefault="00FD469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Quant à la population en surpoids (IMC entre 25 et 30), elle oscille entre 32 % (pour les femmes) et 43 % (pour les hommes). Ainsi donc, deux tiers des hommes britanniques et plus de la moitié des femmes ont un « problème de poids », pour parler pudiquement, ces proportions variant selon les revenus (pour les femmes) et l’origine ethnique (les Asiatiques étant les moins touchés). Par ailleurs, 16 % des enfants âgés de 2 à 15 ans étaient classés comme obèses en 2006 (11 % en 1995).</w:t>
      </w:r>
    </w:p>
    <w:p w:rsidR="00E07C65" w:rsidRDefault="00E07C65"/>
    <w:p w:rsidR="00780A14" w:rsidRDefault="00780A14">
      <w:r>
        <w:t xml:space="preserve">Il est un domaine en revanche où la Grande-Bretagne impose sa suprématie, c’est dans le taux d’obésité : selon une étude du NHS (National </w:t>
      </w:r>
      <w:proofErr w:type="spellStart"/>
      <w:r>
        <w:t>Healthcare</w:t>
      </w:r>
      <w:proofErr w:type="spellEnd"/>
      <w:r>
        <w:t xml:space="preserve"> Service, le service de santé publique britannique) publiée en janvier 2008, les Anglais sont en effet les plus gros d’Europe – juste devant les Allemands, les Français étant en revanche les derniers du classement.</w:t>
      </w:r>
    </w:p>
    <w:p w:rsidR="00780A14" w:rsidRDefault="00780A14" w:rsidP="00780A14">
      <w:pPr>
        <w:pStyle w:val="NormalWeb"/>
      </w:pPr>
      <w:r>
        <w:t> </w:t>
      </w:r>
    </w:p>
    <w:p w:rsidR="00780A14" w:rsidRDefault="00780A1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Tous ces chiffres sont en constate progression et, si la tendance actuelle se maintient, c’est 90 % des adultes qui seront en surpoids ou obèses en 2050.</w:t>
      </w:r>
    </w:p>
    <w:p w:rsidR="00780A14" w:rsidRDefault="00780A14" w:rsidP="00780A14">
      <w:pPr>
        <w:pStyle w:val="NormalWeb"/>
      </w:pPr>
      <w:r>
        <w:rPr>
          <w:rFonts w:ascii="Garamond" w:hAnsi="Garamond"/>
          <w:sz w:val="28"/>
          <w:szCs w:val="28"/>
        </w:rPr>
        <w:t xml:space="preserve">La lutte contre l’obésité est devenue au Royaume-Uni une cause nationale, pour des raisons de santé publique mais aussi économiques : le NHS consacre 4,2 milliards de livres par an à la prise en charge des personnes en surpoids ou obèses, et ce chiffre pourrait doubler d’ici 2050. </w:t>
      </w:r>
    </w:p>
    <w:p w:rsidR="00780A14" w:rsidRDefault="00780A14" w:rsidP="00780A14">
      <w:pPr>
        <w:pStyle w:val="NormalWeb"/>
      </w:pPr>
      <w:r>
        <w:t> </w:t>
      </w:r>
    </w:p>
    <w:p w:rsidR="00780A14" w:rsidRDefault="00780A14" w:rsidP="00780A14">
      <w:pPr>
        <w:pStyle w:val="NormalWeb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Quant au coût total de l’obésité pour l’ensemble du pays – coûts directs et indirects (journées de travail perdues, gains non perçus, etc.) –, il est estimé à 16 milliards de livres par an, et pourrait atteindre 50 milliards en 2050.</w:t>
      </w:r>
    </w:p>
    <w:p w:rsidR="00CD1BAA" w:rsidRDefault="00CD1BAA" w:rsidP="00780A14">
      <w:pPr>
        <w:pStyle w:val="NormalWeb"/>
      </w:pPr>
    </w:p>
    <w:p w:rsidR="00D3159B" w:rsidRPr="00D3159B" w:rsidRDefault="00D3159B"/>
    <w:sectPr w:rsidR="00D3159B" w:rsidRPr="00D3159B" w:rsidSect="000C0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D3E" w:rsidRDefault="003A5D3E" w:rsidP="005920C1">
      <w:pPr>
        <w:spacing w:after="0" w:line="240" w:lineRule="auto"/>
      </w:pPr>
      <w:r>
        <w:separator/>
      </w:r>
    </w:p>
  </w:endnote>
  <w:endnote w:type="continuationSeparator" w:id="0">
    <w:p w:rsidR="003A5D3E" w:rsidRDefault="003A5D3E" w:rsidP="0059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D3E" w:rsidRDefault="003A5D3E" w:rsidP="005920C1">
      <w:pPr>
        <w:spacing w:after="0" w:line="240" w:lineRule="auto"/>
      </w:pPr>
      <w:r>
        <w:separator/>
      </w:r>
    </w:p>
  </w:footnote>
  <w:footnote w:type="continuationSeparator" w:id="0">
    <w:p w:rsidR="003A5D3E" w:rsidRDefault="003A5D3E" w:rsidP="00592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59B"/>
    <w:rsid w:val="000C0ADF"/>
    <w:rsid w:val="000C53E8"/>
    <w:rsid w:val="00120B80"/>
    <w:rsid w:val="0016353B"/>
    <w:rsid w:val="003A5D3E"/>
    <w:rsid w:val="005920C1"/>
    <w:rsid w:val="00780A14"/>
    <w:rsid w:val="00946100"/>
    <w:rsid w:val="00A26D1B"/>
    <w:rsid w:val="00AE18AA"/>
    <w:rsid w:val="00CD1BAA"/>
    <w:rsid w:val="00CE515E"/>
    <w:rsid w:val="00CF6621"/>
    <w:rsid w:val="00D3159B"/>
    <w:rsid w:val="00D97AF6"/>
    <w:rsid w:val="00E07C65"/>
    <w:rsid w:val="00E57C74"/>
    <w:rsid w:val="00FD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A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26D1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7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7AF6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780A1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8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2011-05-04T10:01:00Z</dcterms:created>
  <dcterms:modified xsi:type="dcterms:W3CDTF">2011-05-25T15:03:00Z</dcterms:modified>
</cp:coreProperties>
</file>