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C1" w:rsidRPr="00665967" w:rsidRDefault="00D21931" w:rsidP="00FC7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begin"/>
      </w:r>
      <w:r w:rsidR="00FC76C1" w:rsidRPr="0066596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instrText xml:space="preserve"> HYPERLINK "http://www.cultureco.com/blog/blog/thonon74/cours_de_droit/sources_du_droit-cours_de_droit-bts" </w:instrText>
      </w:r>
      <w:r w:rsidRPr="0066596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separate"/>
      </w:r>
      <w:r w:rsidR="00FC76C1" w:rsidRPr="00665967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u w:val="single"/>
          <w:lang w:eastAsia="fr-FR"/>
        </w:rPr>
        <w:t>Les sources du droit</w:t>
      </w:r>
      <w:r w:rsidRPr="0066596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end"/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I/ Les sources nationales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La Constitution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 xml:space="preserve">Les règles constitutionnelles comprennent la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Constitution du 4 Octobre 1958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, la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Déclaration des droits de l'Homme et du Citoyen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du 26 Aout 1789 et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préambule de la Constitution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du 7 Octobre 1946.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 xml:space="preserve">L'ensemble de ces textes déterminent l'organisation et le fonctionnement des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institutions de la République</w:t>
      </w:r>
      <w:r w:rsidRPr="00665967">
        <w:rPr>
          <w:rFonts w:ascii="Times New Roman" w:eastAsia="Times New Roman" w:hAnsi="Times New Roman" w:cs="Times New Roman"/>
          <w:lang w:eastAsia="fr-FR"/>
        </w:rPr>
        <w:t>. La Constitution constitue la norme fondamentale du droit.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La loi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 domaine de la loi est déterminé par l'article 34 de la Constitution. Le pouvoir législatif (le pouvoir de voter les lois) appartient au Parlement (Assemblée nationale + Sénat)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Les lois sont regroupées dans des codes selon leur domaine d'application (Code civil, Code du Travail...)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En principe la loi n'a pas d'effets rétroactifs et a une force obligatoire absolue.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Les règlements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 xml:space="preserve">Ils relèvent du pouvoir exécutif ; il s'agit des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décrets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signés par le premier ministre ou par le Président de la République et les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arrétés</w:t>
      </w:r>
      <w:proofErr w:type="spellEnd"/>
      <w:r w:rsidRPr="00665967">
        <w:rPr>
          <w:rFonts w:ascii="Times New Roman" w:eastAsia="Times New Roman" w:hAnsi="Times New Roman" w:cs="Times New Roman"/>
          <w:lang w:eastAsia="fr-FR"/>
        </w:rPr>
        <w:t xml:space="preserve"> (ministériels, préfectoraux, municipaux)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Les autres sources du droit</w:t>
      </w:r>
    </w:p>
    <w:p w:rsidR="00FC76C1" w:rsidRPr="00665967" w:rsidRDefault="00FC76C1" w:rsidP="00FC7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La coutume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: ce sont des règles qui résultent de pratiques générales et anciennes. Elles complètent la loi.</w:t>
      </w:r>
    </w:p>
    <w:p w:rsidR="00FC76C1" w:rsidRPr="00665967" w:rsidRDefault="00FC76C1" w:rsidP="00FC7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Les usages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: Pratiques habituelles d'une profession</w:t>
      </w:r>
    </w:p>
    <w:p w:rsidR="00FC76C1" w:rsidRPr="00665967" w:rsidRDefault="00FC76C1" w:rsidP="00FC7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La jurisprudence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: ensemble des décisions de justice. Elle permet d'interpréter la loi.</w:t>
      </w:r>
    </w:p>
    <w:p w:rsidR="00FC76C1" w:rsidRPr="00665967" w:rsidRDefault="00FC76C1" w:rsidP="00FC7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La doctrine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: ensemble de réflexion et avis émis par des juristes.</w:t>
      </w:r>
    </w:p>
    <w:p w:rsidR="00FC76C1" w:rsidRPr="00665967" w:rsidRDefault="00FC76C1" w:rsidP="00FC7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 droit négocié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: résulte des accords conclus entre partenaires économiques et sociaux (conventions collectives, accords professionnels...)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II/ Les sources internationales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 xml:space="preserve">Les traités internationaux </w:t>
      </w:r>
      <w:r w:rsidRPr="00665967">
        <w:rPr>
          <w:rFonts w:ascii="Times New Roman" w:eastAsia="Times New Roman" w:hAnsi="Times New Roman" w:cs="Times New Roman"/>
          <w:lang w:eastAsia="fr-FR"/>
        </w:rPr>
        <w:t>sont les accords conclus entre les Etats. On distingue les traités bilatéraux, les traités d'organisation de la vie économique (ex : OMC)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665967">
        <w:rPr>
          <w:rFonts w:ascii="Times New Roman" w:eastAsia="Times New Roman" w:hAnsi="Times New Roman" w:cs="Times New Roman"/>
          <w:b/>
          <w:lang w:eastAsia="fr-FR"/>
        </w:rPr>
        <w:t>Le droit communautaire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 xml:space="preserve">On distingue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les traités communautaires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(le traité de Rome, l'Acte unique Européen, le traité de Maastricht...) et le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droit dérivé européen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comme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les règlements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qui émanent du Conseil européen et de la Commission européenne qui ont une portée générale,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 xml:space="preserve"> les directives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, textes qui imposent aux Etats un but à atteindre dans un délais donné,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les décisions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imposées à un Etat ou à une entreprise,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les recommandations</w:t>
      </w:r>
      <w:r w:rsidRPr="0066596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65967">
        <w:rPr>
          <w:rFonts w:ascii="Times New Roman" w:eastAsia="Times New Roman" w:hAnsi="Times New Roman" w:cs="Times New Roman"/>
          <w:b/>
          <w:bCs/>
          <w:lang w:eastAsia="fr-FR"/>
        </w:rPr>
        <w:t>et avis</w:t>
      </w:r>
      <w:r w:rsidRPr="00665967">
        <w:rPr>
          <w:rFonts w:ascii="Times New Roman" w:eastAsia="Times New Roman" w:hAnsi="Times New Roman" w:cs="Times New Roman"/>
          <w:lang w:eastAsia="fr-FR"/>
        </w:rPr>
        <w:t>, ils ne sont pas obligatoires et incitent les Etats membres à aller dans une certaine direction.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br/>
        <w:t>III/ La hiérarchie des sources du droit</w:t>
      </w:r>
    </w:p>
    <w:p w:rsidR="00FC76C1" w:rsidRPr="00665967" w:rsidRDefault="00FC76C1" w:rsidP="00F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Les sources du droit sont hiérarchisées comme il suit :</w:t>
      </w:r>
    </w:p>
    <w:p w:rsidR="00FC76C1" w:rsidRPr="00665967" w:rsidRDefault="00FC76C1" w:rsidP="00FC76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la Constitution puis les traités et accords internationaux</w:t>
      </w:r>
    </w:p>
    <w:p w:rsidR="00FC76C1" w:rsidRPr="00665967" w:rsidRDefault="00FC76C1" w:rsidP="00FC76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Les lois organiques</w:t>
      </w:r>
    </w:p>
    <w:p w:rsidR="00FC76C1" w:rsidRPr="00665967" w:rsidRDefault="00665967" w:rsidP="00FC76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Les lois et rè</w:t>
      </w:r>
      <w:r w:rsidR="00FC76C1" w:rsidRPr="00665967">
        <w:rPr>
          <w:rFonts w:ascii="Times New Roman" w:eastAsia="Times New Roman" w:hAnsi="Times New Roman" w:cs="Times New Roman"/>
          <w:lang w:eastAsia="fr-FR"/>
        </w:rPr>
        <w:t>glements autonomes</w:t>
      </w:r>
    </w:p>
    <w:p w:rsidR="0036044E" w:rsidRPr="00665967" w:rsidRDefault="00665967" w:rsidP="006659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65967">
        <w:rPr>
          <w:rFonts w:ascii="Times New Roman" w:eastAsia="Times New Roman" w:hAnsi="Times New Roman" w:cs="Times New Roman"/>
          <w:lang w:eastAsia="fr-FR"/>
        </w:rPr>
        <w:t>Les rè</w:t>
      </w:r>
      <w:r w:rsidR="00FC76C1" w:rsidRPr="00665967">
        <w:rPr>
          <w:rFonts w:ascii="Times New Roman" w:eastAsia="Times New Roman" w:hAnsi="Times New Roman" w:cs="Times New Roman"/>
          <w:lang w:eastAsia="fr-FR"/>
        </w:rPr>
        <w:t>glements d'application</w:t>
      </w:r>
    </w:p>
    <w:sectPr w:rsidR="0036044E" w:rsidRPr="00665967" w:rsidSect="00665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E60"/>
    <w:multiLevelType w:val="multilevel"/>
    <w:tmpl w:val="D360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65F7"/>
    <w:multiLevelType w:val="multilevel"/>
    <w:tmpl w:val="206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20456"/>
    <w:multiLevelType w:val="multilevel"/>
    <w:tmpl w:val="145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6C1"/>
    <w:rsid w:val="0010764A"/>
    <w:rsid w:val="002A798B"/>
    <w:rsid w:val="0036044E"/>
    <w:rsid w:val="005C5FE7"/>
    <w:rsid w:val="00665967"/>
    <w:rsid w:val="00D21931"/>
    <w:rsid w:val="00FC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4E"/>
  </w:style>
  <w:style w:type="paragraph" w:styleId="Titre3">
    <w:name w:val="heading 3"/>
    <w:basedOn w:val="Normal"/>
    <w:link w:val="Titre3Car"/>
    <w:uiPriority w:val="9"/>
    <w:qFormat/>
    <w:rsid w:val="00FC7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76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C76C1"/>
    <w:rPr>
      <w:color w:val="0000FF"/>
      <w:u w:val="single"/>
    </w:rPr>
  </w:style>
  <w:style w:type="character" w:customStyle="1" w:styleId="date">
    <w:name w:val="date"/>
    <w:basedOn w:val="Policepardfaut"/>
    <w:rsid w:val="00FC76C1"/>
  </w:style>
  <w:style w:type="paragraph" w:styleId="NormalWeb">
    <w:name w:val="Normal (Web)"/>
    <w:basedOn w:val="Normal"/>
    <w:uiPriority w:val="99"/>
    <w:semiHidden/>
    <w:unhideWhenUsed/>
    <w:rsid w:val="00FC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Doyarsabal</cp:lastModifiedBy>
  <cp:revision>2</cp:revision>
  <cp:lastPrinted>2010-10-17T14:57:00Z</cp:lastPrinted>
  <dcterms:created xsi:type="dcterms:W3CDTF">2014-07-12T09:54:00Z</dcterms:created>
  <dcterms:modified xsi:type="dcterms:W3CDTF">2014-07-12T09:54:00Z</dcterms:modified>
</cp:coreProperties>
</file>