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Default="00D85610" w:rsidP="003D5DE8">
      <w:pPr>
        <w:pStyle w:val="Title"/>
      </w:pPr>
      <w:r>
        <w:t>Chapitre 1 : Choix des investissements</w:t>
      </w:r>
    </w:p>
    <w:p w:rsidR="00D85610" w:rsidRDefault="00D85610" w:rsidP="003D5DE8">
      <w:pPr>
        <w:pStyle w:val="Subtitle"/>
      </w:pPr>
      <w:r>
        <w:t>I/ Investissement en avenir certains</w:t>
      </w:r>
    </w:p>
    <w:p w:rsidR="00D85610" w:rsidRDefault="00D85610">
      <w:r>
        <w:t xml:space="preserve">-Avenir certains (on connait ce qui va se passer) = ! </w:t>
      </w:r>
      <w:proofErr w:type="gramStart"/>
      <w:r>
        <w:t>avenir</w:t>
      </w:r>
      <w:proofErr w:type="gramEnd"/>
      <w:r>
        <w:t xml:space="preserve"> incertain (on conna</w:t>
      </w:r>
      <w:r w:rsidR="00A1488A">
        <w:t xml:space="preserve">it rien) = ! </w:t>
      </w:r>
      <w:proofErr w:type="gramStart"/>
      <w:r w:rsidR="00A1488A">
        <w:t>avenir</w:t>
      </w:r>
      <w:proofErr w:type="gramEnd"/>
      <w:r w:rsidR="00A1488A">
        <w:t xml:space="preserve"> probabilisé</w:t>
      </w:r>
      <w:r>
        <w:t xml:space="preserve"> (on connait les probabilités)</w:t>
      </w:r>
    </w:p>
    <w:p w:rsidR="00D85610" w:rsidRDefault="00D85610">
      <w:r>
        <w:t>-Flux Financier un vecteur du type fig1</w:t>
      </w:r>
      <w:r>
        <w:br/>
      </w:r>
      <w:proofErr w:type="spellStart"/>
      <w:r>
        <w:t>Probleme</w:t>
      </w:r>
      <w:proofErr w:type="spellEnd"/>
      <w:r>
        <w:t xml:space="preserve"> de comparaison car pas de relation d’ordre total</w:t>
      </w:r>
    </w:p>
    <w:p w:rsidR="003F105C" w:rsidRPr="00E51289" w:rsidRDefault="00D56D55">
      <w:pPr>
        <w:rPr>
          <w:b/>
        </w:rPr>
      </w:pPr>
      <w:r w:rsidRPr="00E51289">
        <w:rPr>
          <w:b/>
        </w:rPr>
        <w:t>Critère</w:t>
      </w:r>
      <w:r w:rsidR="003F105C" w:rsidRPr="00E51289">
        <w:rPr>
          <w:b/>
        </w:rPr>
        <w:t xml:space="preserve"> </w:t>
      </w:r>
      <w:proofErr w:type="spellStart"/>
      <w:r w:rsidR="003F105C" w:rsidRPr="00E51289">
        <w:rPr>
          <w:b/>
        </w:rPr>
        <w:t>a-</w:t>
      </w:r>
      <w:r w:rsidR="00E51289" w:rsidRPr="00E51289">
        <w:rPr>
          <w:b/>
        </w:rPr>
        <w:t>temporel</w:t>
      </w:r>
      <w:proofErr w:type="spellEnd"/>
    </w:p>
    <w:p w:rsidR="003F105C" w:rsidRDefault="003F105C">
      <w:r>
        <w:t>1</w:t>
      </w:r>
      <w:r w:rsidRPr="003F105C">
        <w:rPr>
          <w:vertAlign w:val="superscript"/>
        </w:rPr>
        <w:t>er</w:t>
      </w:r>
      <w:r>
        <w:t xml:space="preserve"> </w:t>
      </w:r>
      <w:r w:rsidR="00D56D55">
        <w:t>critère</w:t>
      </w:r>
      <w:r>
        <w:t> :</w:t>
      </w:r>
      <w:r>
        <w:br/>
      </w:r>
      <w:r>
        <w:tab/>
        <w:t>Rentabilité moyenne fig2</w:t>
      </w:r>
    </w:p>
    <w:p w:rsidR="00D56D55" w:rsidRDefault="003F105C">
      <w:r>
        <w:t>2</w:t>
      </w:r>
      <w:r w:rsidRPr="003F105C">
        <w:rPr>
          <w:vertAlign w:val="superscript"/>
        </w:rPr>
        <w:t>ème</w:t>
      </w:r>
      <w:r>
        <w:t xml:space="preserve"> critère :</w:t>
      </w:r>
      <w:r>
        <w:br/>
      </w:r>
      <w:r>
        <w:tab/>
        <w:t xml:space="preserve">Durée de récup </w:t>
      </w:r>
      <w:r w:rsidR="00D56D55">
        <w:t>du critère investi fig3</w:t>
      </w:r>
    </w:p>
    <w:p w:rsidR="00E51289" w:rsidRDefault="00E51289">
      <w:r>
        <w:t>3</w:t>
      </w:r>
      <w:r w:rsidRPr="00E51289">
        <w:rPr>
          <w:vertAlign w:val="superscript"/>
        </w:rPr>
        <w:t>ème</w:t>
      </w:r>
      <w:r>
        <w:t xml:space="preserve"> critère :</w:t>
      </w:r>
    </w:p>
    <w:p w:rsidR="00D56D55" w:rsidRDefault="00E51289" w:rsidP="00E51289">
      <w:pPr>
        <w:ind w:firstLine="708"/>
      </w:pPr>
      <w:r>
        <w:t>Indice de Rentabilité fig4</w:t>
      </w:r>
    </w:p>
    <w:p w:rsidR="00E51289" w:rsidRDefault="00E51289" w:rsidP="00E51289"/>
    <w:p w:rsidR="00E51289" w:rsidRDefault="00E51289" w:rsidP="00E51289">
      <w:pPr>
        <w:rPr>
          <w:b/>
        </w:rPr>
      </w:pPr>
      <w:r>
        <w:rPr>
          <w:b/>
        </w:rPr>
        <w:t>Critère temporel</w:t>
      </w:r>
    </w:p>
    <w:p w:rsidR="00E51289" w:rsidRDefault="00E51289" w:rsidP="00E51289">
      <w:r>
        <w:t>1</w:t>
      </w:r>
      <w:r w:rsidRPr="00E51289">
        <w:rPr>
          <w:vertAlign w:val="superscript"/>
        </w:rPr>
        <w:t>er</w:t>
      </w:r>
      <w:r>
        <w:t xml:space="preserve"> Critère : Valeur Actuelle Nette (VAN)</w:t>
      </w:r>
      <w:r w:rsidR="007036CE">
        <w:t xml:space="preserve"> </w:t>
      </w:r>
      <w:r w:rsidR="009514A8">
        <w:t xml:space="preserve">(NPV en anglais) </w:t>
      </w:r>
      <w:r w:rsidR="007036CE">
        <w:t>fig5</w:t>
      </w:r>
    </w:p>
    <w:p w:rsidR="00691B6E" w:rsidRDefault="00691B6E" w:rsidP="00E51289">
      <w:pPr>
        <w:rPr>
          <w:color w:val="FF0000"/>
          <w:sz w:val="40"/>
          <w:szCs w:val="40"/>
        </w:rPr>
      </w:pPr>
      <w:r w:rsidRPr="00691B6E">
        <w:rPr>
          <w:color w:val="FF0000"/>
          <w:sz w:val="40"/>
          <w:szCs w:val="40"/>
        </w:rPr>
        <w:t>+0.5</w:t>
      </w:r>
    </w:p>
    <w:p w:rsidR="005253DB" w:rsidRDefault="003055CA" w:rsidP="00E51289">
      <w:r>
        <w:t>2</w:t>
      </w:r>
      <w:r w:rsidRPr="003055CA">
        <w:rPr>
          <w:vertAlign w:val="superscript"/>
        </w:rPr>
        <w:t>ème</w:t>
      </w:r>
      <w:r>
        <w:t xml:space="preserve"> Critère : Taux Interne de Rentabilité (TIR), Taux de Rentabilité Interne (TRI)</w:t>
      </w:r>
      <w:r w:rsidR="009514A8">
        <w:t xml:space="preserve"> fig6</w:t>
      </w:r>
      <w:r>
        <w:br/>
      </w:r>
      <w:r>
        <w:tab/>
        <w:t>tir \tau_0 =&gt; VAN</w:t>
      </w:r>
      <w:proofErr w:type="gramStart"/>
      <w:r>
        <w:t>_(</w:t>
      </w:r>
      <w:proofErr w:type="gramEnd"/>
      <w:r>
        <w:t>\tau_0) =0</w:t>
      </w:r>
      <w:r w:rsidR="009514A8">
        <w:t>-100+600</w:t>
      </w:r>
    </w:p>
    <w:p w:rsidR="005253DB" w:rsidRDefault="00A1488A" w:rsidP="00E51289">
      <w:r>
        <w:t xml:space="preserve">Utilisation de la VAN </w:t>
      </w:r>
      <w:proofErr w:type="spellStart"/>
      <w:r>
        <w:t>a</w:t>
      </w:r>
      <w:proofErr w:type="spellEnd"/>
      <w:r>
        <w:t xml:space="preserve"> l’infini en cas d’écart de temps</w:t>
      </w:r>
    </w:p>
    <w:p w:rsidR="00A1488A" w:rsidRDefault="00A1488A" w:rsidP="00E51289"/>
    <w:p w:rsidR="00A1488A" w:rsidRDefault="00A1488A" w:rsidP="003D5DE8">
      <w:pPr>
        <w:pStyle w:val="Subtitle"/>
      </w:pPr>
      <w:r>
        <w:t>II/ En avenir probabilisé</w:t>
      </w:r>
    </w:p>
    <w:p w:rsidR="00A1488A" w:rsidRDefault="00225FD5" w:rsidP="00E51289">
      <w:r>
        <w:t>Fig7</w:t>
      </w:r>
    </w:p>
    <w:p w:rsidR="00225FD5" w:rsidRDefault="00225FD5" w:rsidP="00E51289"/>
    <w:p w:rsidR="009514A8" w:rsidRDefault="003829B7" w:rsidP="00E51289">
      <w:r>
        <w:t>Fonction de préférence</w:t>
      </w:r>
    </w:p>
    <w:p w:rsidR="003829B7" w:rsidRDefault="003829B7" w:rsidP="00E51289">
      <w:r>
        <w:t>Fonction Utilité</w:t>
      </w:r>
    </w:p>
    <w:p w:rsidR="0057262E" w:rsidRDefault="00F82F9A" w:rsidP="00F82F9A">
      <w:pPr>
        <w:pStyle w:val="ListParagraph"/>
        <w:numPr>
          <w:ilvl w:val="0"/>
          <w:numId w:val="1"/>
        </w:numPr>
      </w:pPr>
      <w:r>
        <w:lastRenderedPageBreak/>
        <w:t>PARADOXE DE ALLAIS</w:t>
      </w:r>
    </w:p>
    <w:p w:rsidR="002C2645" w:rsidRDefault="00BB13AC" w:rsidP="00F82F9A">
      <w:r>
        <w:t xml:space="preserve">Voir graph </w:t>
      </w:r>
      <w:proofErr w:type="spellStart"/>
      <w:r>
        <w:t>fig</w:t>
      </w:r>
      <w:proofErr w:type="spellEnd"/>
      <w:r>
        <w:t xml:space="preserve"> 8</w:t>
      </w:r>
    </w:p>
    <w:p w:rsidR="002C2645" w:rsidRDefault="002C2645">
      <w:r>
        <w:br w:type="page"/>
      </w:r>
      <w:bookmarkStart w:id="0" w:name="_GoBack"/>
      <w:bookmarkEnd w:id="0"/>
    </w:p>
    <w:p w:rsidR="002C2645" w:rsidRDefault="002C2645" w:rsidP="00F82F9A">
      <w:r>
        <w:lastRenderedPageBreak/>
        <w:t>Exo</w:t>
      </w:r>
    </w:p>
    <w:p w:rsidR="002C2645" w:rsidRDefault="002C2645" w:rsidP="00F82F9A">
      <w:r>
        <w:t>100 000 000</w:t>
      </w:r>
    </w:p>
    <w:p w:rsidR="002C2645" w:rsidRDefault="002C2645" w:rsidP="00F82F9A">
      <w:r>
        <w:t xml:space="preserve"> 10 000 000 -&gt; tableau</w:t>
      </w:r>
    </w:p>
    <w:p w:rsidR="002C2645" w:rsidRDefault="002C2645" w:rsidP="00F82F9A">
      <w:r>
        <w:t xml:space="preserve">Prime </w:t>
      </w:r>
      <w:proofErr w:type="spellStart"/>
      <w:proofErr w:type="gramStart"/>
      <w:r>
        <w:t>a</w:t>
      </w:r>
      <w:proofErr w:type="spellEnd"/>
      <w:proofErr w:type="gramEnd"/>
      <w:r>
        <w:t xml:space="preserve"> l’assurance sachant que la </w:t>
      </w:r>
      <w:proofErr w:type="spellStart"/>
      <w:r>
        <w:t>probalité</w:t>
      </w:r>
      <w:proofErr w:type="spellEnd"/>
      <w:r>
        <w:t xml:space="preserve"> du vol du tableau est  P=5%</w:t>
      </w:r>
    </w:p>
    <w:p w:rsidR="002C2645" w:rsidRDefault="002C2645" w:rsidP="00F82F9A">
      <w:r>
        <w:t>Fonction Utilité ln(w)</w:t>
      </w:r>
    </w:p>
    <w:p w:rsidR="002C2645" w:rsidRDefault="002C2645" w:rsidP="002C2645"/>
    <w:p w:rsidR="002C2645" w:rsidRDefault="002C2645" w:rsidP="002C2645">
      <w:proofErr w:type="spellStart"/>
      <w:r>
        <w:t>Deuxieme</w:t>
      </w:r>
      <w:proofErr w:type="spellEnd"/>
      <w:r>
        <w:t xml:space="preserve"> Riche</w:t>
      </w:r>
    </w:p>
    <w:p w:rsidR="002C2645" w:rsidRDefault="002C2645" w:rsidP="002C2645">
      <w:r>
        <w:t>100 000 000</w:t>
      </w:r>
    </w:p>
    <w:p w:rsidR="002C2645" w:rsidRDefault="00095FA4" w:rsidP="002C2645">
      <w:r>
        <w:t xml:space="preserve">  </w:t>
      </w:r>
      <w:r w:rsidR="002C2645">
        <w:t xml:space="preserve"> 10 000 000 -&gt; tableau</w:t>
      </w:r>
    </w:p>
    <w:p w:rsidR="002C2645" w:rsidRDefault="002C2645" w:rsidP="002C2645">
      <w:r>
        <w:t xml:space="preserve">Prime </w:t>
      </w:r>
      <w:proofErr w:type="spellStart"/>
      <w:proofErr w:type="gramStart"/>
      <w:r>
        <w:t>a</w:t>
      </w:r>
      <w:proofErr w:type="spellEnd"/>
      <w:proofErr w:type="gramEnd"/>
      <w:r>
        <w:t xml:space="preserve"> l’assurance sachant que la </w:t>
      </w:r>
      <w:proofErr w:type="spellStart"/>
      <w:r>
        <w:t>probalité</w:t>
      </w:r>
      <w:proofErr w:type="spellEnd"/>
      <w:r>
        <w:t xml:space="preserve"> du vol du tableau est  P=5%</w:t>
      </w:r>
    </w:p>
    <w:p w:rsidR="002C2645" w:rsidRDefault="002C2645" w:rsidP="002C2645">
      <w:r>
        <w:t>Fonction Utilité ln(w)</w:t>
      </w:r>
    </w:p>
    <w:p w:rsidR="002C2645" w:rsidRDefault="002C2645" w:rsidP="00F82F9A">
      <w:r>
        <w:tab/>
      </w:r>
    </w:p>
    <w:p w:rsidR="002C2645" w:rsidRDefault="002C2645" w:rsidP="00F82F9A"/>
    <w:p w:rsidR="002C2645" w:rsidRDefault="002C2645" w:rsidP="00F82F9A"/>
    <w:p w:rsidR="002C2645" w:rsidRDefault="002C2645" w:rsidP="00F82F9A"/>
    <w:p w:rsidR="002C2645" w:rsidRDefault="002C2645" w:rsidP="00F82F9A"/>
    <w:sectPr w:rsidR="002C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5351"/>
    <w:multiLevelType w:val="hybridMultilevel"/>
    <w:tmpl w:val="5EFE930C"/>
    <w:lvl w:ilvl="0" w:tplc="D400A8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10"/>
    <w:rsid w:val="00095FA4"/>
    <w:rsid w:val="000A2ABF"/>
    <w:rsid w:val="00225FD5"/>
    <w:rsid w:val="002C2645"/>
    <w:rsid w:val="003055CA"/>
    <w:rsid w:val="003829B7"/>
    <w:rsid w:val="003D5DE8"/>
    <w:rsid w:val="003F105C"/>
    <w:rsid w:val="004B6CED"/>
    <w:rsid w:val="00517D06"/>
    <w:rsid w:val="005253DB"/>
    <w:rsid w:val="0057262E"/>
    <w:rsid w:val="0068651E"/>
    <w:rsid w:val="00691B6E"/>
    <w:rsid w:val="007036CE"/>
    <w:rsid w:val="009514A8"/>
    <w:rsid w:val="00963776"/>
    <w:rsid w:val="00A1488A"/>
    <w:rsid w:val="00AB0C0A"/>
    <w:rsid w:val="00AE18A4"/>
    <w:rsid w:val="00BB13AC"/>
    <w:rsid w:val="00C5717A"/>
    <w:rsid w:val="00D56D55"/>
    <w:rsid w:val="00D85610"/>
    <w:rsid w:val="00E51289"/>
    <w:rsid w:val="00F8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1F7C7-3DDE-4F2A-A303-726C00E5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E8"/>
  </w:style>
  <w:style w:type="paragraph" w:styleId="Heading1">
    <w:name w:val="heading 1"/>
    <w:basedOn w:val="Normal"/>
    <w:next w:val="Normal"/>
    <w:link w:val="Heading1Char"/>
    <w:uiPriority w:val="9"/>
    <w:qFormat/>
    <w:rsid w:val="003D5DE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DE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DE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D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D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D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D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D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DE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F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5D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DE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DE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DE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DE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DE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DE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D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DE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5DE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D5DE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D5DE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DE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DE8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D5DE8"/>
    <w:rPr>
      <w:b/>
      <w:bCs/>
    </w:rPr>
  </w:style>
  <w:style w:type="character" w:styleId="Emphasis">
    <w:name w:val="Emphasis"/>
    <w:basedOn w:val="DefaultParagraphFont"/>
    <w:uiPriority w:val="20"/>
    <w:qFormat/>
    <w:rsid w:val="003D5DE8"/>
    <w:rPr>
      <w:i/>
      <w:iCs/>
      <w:color w:val="000000" w:themeColor="text1"/>
    </w:rPr>
  </w:style>
  <w:style w:type="paragraph" w:styleId="NoSpacing">
    <w:name w:val="No Spacing"/>
    <w:uiPriority w:val="1"/>
    <w:qFormat/>
    <w:rsid w:val="003D5D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D5DE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D5DE8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DE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DE8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5DE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D5DE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D5DE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5DE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D5DE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D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3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2017-04-26T07:14:00Z</dcterms:created>
  <dcterms:modified xsi:type="dcterms:W3CDTF">2017-05-12T09:48:00Z</dcterms:modified>
</cp:coreProperties>
</file>