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559" w:rsidRPr="00742559" w:rsidRDefault="00742559" w:rsidP="004A6DF0">
      <w:pPr>
        <w:widowControl w:val="0"/>
        <w:autoSpaceDE w:val="0"/>
        <w:autoSpaceDN w:val="0"/>
        <w:adjustRightInd w:val="0"/>
        <w:spacing w:after="0"/>
        <w:jc w:val="center"/>
        <w:rPr>
          <w:rFonts w:ascii="Bookman Old Style" w:hAnsi="Bookman Old Style" w:cs="Georgia"/>
          <w:b/>
          <w:bCs/>
          <w:sz w:val="22"/>
          <w:szCs w:val="22"/>
          <w:lang w:val="en-GB"/>
        </w:rPr>
      </w:pPr>
      <w:r w:rsidRPr="00742559">
        <w:rPr>
          <w:rFonts w:ascii="Bookman Old Style" w:hAnsi="Bookman Old Style" w:cs="Georgia"/>
          <w:b/>
          <w:bCs/>
          <w:sz w:val="22"/>
          <w:szCs w:val="22"/>
          <w:lang w:val="en-GB"/>
        </w:rPr>
        <w:t xml:space="preserve">What's the difference? </w:t>
      </w:r>
    </w:p>
    <w:p w:rsidR="004A6DF0" w:rsidRPr="00742559" w:rsidRDefault="00742559" w:rsidP="004A6DF0">
      <w:pPr>
        <w:widowControl w:val="0"/>
        <w:autoSpaceDE w:val="0"/>
        <w:autoSpaceDN w:val="0"/>
        <w:adjustRightInd w:val="0"/>
        <w:spacing w:after="0"/>
        <w:jc w:val="center"/>
        <w:rPr>
          <w:rFonts w:ascii="Bookman Old Style" w:hAnsi="Bookman Old Style" w:cs="Georgia"/>
          <w:b/>
          <w:bCs/>
          <w:sz w:val="22"/>
          <w:szCs w:val="22"/>
          <w:lang w:val="en-GB"/>
        </w:rPr>
      </w:pPr>
      <w:r w:rsidRPr="00742559">
        <w:rPr>
          <w:rFonts w:ascii="Bookman Old Style" w:hAnsi="Bookman Old Style" w:cs="Georgia"/>
          <w:b/>
          <w:bCs/>
          <w:sz w:val="22"/>
          <w:szCs w:val="22"/>
          <w:lang w:val="en-GB"/>
        </w:rPr>
        <w:t>‘</w:t>
      </w:r>
      <w:r w:rsidR="004A6DF0" w:rsidRPr="00742559">
        <w:rPr>
          <w:rFonts w:ascii="Bookman Old Style" w:hAnsi="Bookman Old Style" w:cs="Georgia"/>
          <w:b/>
          <w:bCs/>
          <w:sz w:val="22"/>
          <w:szCs w:val="22"/>
          <w:lang w:val="en-GB"/>
        </w:rPr>
        <w:t>Will' and 'be going to'</w:t>
      </w:r>
    </w:p>
    <w:p w:rsidR="004A6DF0" w:rsidRPr="00742559" w:rsidRDefault="004A6DF0" w:rsidP="004A6DF0">
      <w:pPr>
        <w:widowControl w:val="0"/>
        <w:autoSpaceDE w:val="0"/>
        <w:autoSpaceDN w:val="0"/>
        <w:adjustRightInd w:val="0"/>
        <w:spacing w:after="0"/>
        <w:jc w:val="center"/>
        <w:rPr>
          <w:rFonts w:ascii="Bookman Old Style" w:hAnsi="Bookman Old Style" w:cs="Georgia"/>
          <w:b/>
          <w:bCs/>
          <w:color w:val="808080"/>
          <w:sz w:val="22"/>
          <w:szCs w:val="22"/>
          <w:lang w:val="en-GB"/>
        </w:rPr>
      </w:pPr>
    </w:p>
    <w:tbl>
      <w:tblPr>
        <w:tblpPr w:leftFromText="141" w:rightFromText="141" w:vertAnchor="text" w:horzAnchor="margin" w:tblpY="132"/>
        <w:tblW w:w="9282" w:type="dxa"/>
        <w:tblBorders>
          <w:top w:val="single" w:sz="8" w:space="0" w:color="808080"/>
          <w:left w:val="single" w:sz="8" w:space="0" w:color="808080"/>
          <w:right w:val="single" w:sz="8" w:space="0" w:color="808080"/>
        </w:tblBorders>
        <w:tblLayout w:type="fixed"/>
        <w:tblLook w:val="0000" w:firstRow="0" w:lastRow="0" w:firstColumn="0" w:lastColumn="0" w:noHBand="0" w:noVBand="0"/>
      </w:tblPr>
      <w:tblGrid>
        <w:gridCol w:w="3734"/>
        <w:gridCol w:w="5548"/>
      </w:tblGrid>
      <w:tr w:rsidR="00742559" w:rsidRPr="00742559" w:rsidTr="00742559">
        <w:tc>
          <w:tcPr>
            <w:tcW w:w="3734" w:type="dxa"/>
            <w:tcBorders>
              <w:top w:val="single" w:sz="8" w:space="0" w:color="808080"/>
              <w:bottom w:val="single" w:sz="8" w:space="0" w:color="808080"/>
              <w:right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b/>
                <w:bCs/>
                <w:sz w:val="22"/>
                <w:szCs w:val="22"/>
                <w:lang w:val="en-GB"/>
              </w:rPr>
              <w:t>Will + infinitive</w:t>
            </w:r>
          </w:p>
        </w:tc>
        <w:tc>
          <w:tcPr>
            <w:tcW w:w="5548" w:type="dxa"/>
            <w:tcBorders>
              <w:top w:val="single" w:sz="8" w:space="0" w:color="808080"/>
              <w:left w:val="single" w:sz="8" w:space="0" w:color="808080"/>
              <w:bottom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b/>
                <w:bCs/>
                <w:sz w:val="22"/>
                <w:szCs w:val="22"/>
                <w:lang w:val="en-GB"/>
              </w:rPr>
              <w:t>Be going to + infinitive</w:t>
            </w:r>
          </w:p>
        </w:tc>
      </w:tr>
      <w:tr w:rsidR="00742559" w:rsidRPr="00290A7F" w:rsidTr="00742559">
        <w:tblPrEx>
          <w:tblBorders>
            <w:top w:val="none" w:sz="0" w:space="0" w:color="auto"/>
          </w:tblBorders>
        </w:tblPrEx>
        <w:tc>
          <w:tcPr>
            <w:tcW w:w="3734" w:type="dxa"/>
            <w:tcBorders>
              <w:top w:val="single" w:sz="8" w:space="0" w:color="808080"/>
              <w:bottom w:val="single" w:sz="8" w:space="0" w:color="808080"/>
              <w:right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A decision at the moment of speaking:</w:t>
            </w: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Julie: There's no milk.</w:t>
            </w: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John: Really? In that case, I'll go and get some.</w:t>
            </w:r>
          </w:p>
        </w:tc>
        <w:tc>
          <w:tcPr>
            <w:tcW w:w="5548" w:type="dxa"/>
            <w:tcBorders>
              <w:top w:val="single" w:sz="8" w:space="0" w:color="808080"/>
              <w:left w:val="single" w:sz="8" w:space="0" w:color="808080"/>
              <w:bottom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A decision before the moment of speaking:</w:t>
            </w: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Julie: There's no milk.</w:t>
            </w: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John: I know. I'm going to go and get some when this TV programme finishes.</w:t>
            </w:r>
          </w:p>
        </w:tc>
      </w:tr>
      <w:tr w:rsidR="00742559" w:rsidRPr="00290A7F" w:rsidTr="00742559">
        <w:tblPrEx>
          <w:tblBorders>
            <w:top w:val="none" w:sz="0" w:space="0" w:color="auto"/>
          </w:tblBorders>
        </w:tblPrEx>
        <w:tc>
          <w:tcPr>
            <w:tcW w:w="3734" w:type="dxa"/>
            <w:tcBorders>
              <w:top w:val="single" w:sz="8" w:space="0" w:color="808080"/>
              <w:bottom w:val="single" w:sz="8" w:space="0" w:color="808080"/>
              <w:right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A prediction based on opinion:</w:t>
            </w: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I think the Conservatives will win the next election.</w:t>
            </w:r>
          </w:p>
        </w:tc>
        <w:tc>
          <w:tcPr>
            <w:tcW w:w="5548" w:type="dxa"/>
            <w:tcBorders>
              <w:top w:val="single" w:sz="8" w:space="0" w:color="808080"/>
              <w:left w:val="single" w:sz="8" w:space="0" w:color="808080"/>
              <w:bottom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A prediction based on something we can see (or hear) now:</w:t>
            </w: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The Conservatives are going to win the election. They already have most of the votes.</w:t>
            </w:r>
          </w:p>
        </w:tc>
      </w:tr>
      <w:tr w:rsidR="00742559" w:rsidRPr="00290A7F" w:rsidTr="00742559">
        <w:tblPrEx>
          <w:tblBorders>
            <w:top w:val="none" w:sz="0" w:space="0" w:color="auto"/>
          </w:tblBorders>
        </w:tblPrEx>
        <w:tc>
          <w:tcPr>
            <w:tcW w:w="3734" w:type="dxa"/>
            <w:tcBorders>
              <w:top w:val="single" w:sz="8" w:space="0" w:color="808080"/>
              <w:bottom w:val="single" w:sz="8" w:space="0" w:color="808080"/>
              <w:right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A future fact:</w:t>
            </w:r>
            <w:bookmarkStart w:id="0" w:name="_GoBack"/>
            <w:bookmarkEnd w:id="0"/>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The sun will rise tomorrow.</w:t>
            </w:r>
          </w:p>
        </w:tc>
        <w:tc>
          <w:tcPr>
            <w:tcW w:w="5548" w:type="dxa"/>
            <w:tcBorders>
              <w:top w:val="single" w:sz="8" w:space="0" w:color="808080"/>
              <w:left w:val="single" w:sz="8" w:space="0" w:color="808080"/>
              <w:bottom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p>
        </w:tc>
      </w:tr>
      <w:tr w:rsidR="00742559" w:rsidRPr="00290A7F" w:rsidTr="00742559">
        <w:tblPrEx>
          <w:tblBorders>
            <w:top w:val="none" w:sz="0" w:space="0" w:color="auto"/>
            <w:bottom w:val="single" w:sz="8" w:space="0" w:color="808080"/>
          </w:tblBorders>
        </w:tblPrEx>
        <w:tc>
          <w:tcPr>
            <w:tcW w:w="3734" w:type="dxa"/>
            <w:tcBorders>
              <w:top w:val="single" w:sz="8" w:space="0" w:color="808080"/>
              <w:bottom w:val="single" w:sz="8" w:space="0" w:color="808080"/>
              <w:right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For promises / requests / refusals / offers:</w:t>
            </w: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p>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r w:rsidRPr="00742559">
              <w:rPr>
                <w:rFonts w:ascii="Bookman Old Style" w:hAnsi="Bookman Old Style" w:cs="Georgia"/>
                <w:sz w:val="22"/>
                <w:szCs w:val="22"/>
                <w:lang w:val="en-GB"/>
              </w:rPr>
              <w:t>I'll help you tomorrow, if you like.</w:t>
            </w:r>
          </w:p>
        </w:tc>
        <w:tc>
          <w:tcPr>
            <w:tcW w:w="5548" w:type="dxa"/>
            <w:tcBorders>
              <w:top w:val="single" w:sz="8" w:space="0" w:color="808080"/>
              <w:left w:val="single" w:sz="8" w:space="0" w:color="808080"/>
              <w:bottom w:val="single" w:sz="8" w:space="0" w:color="808080"/>
            </w:tcBorders>
            <w:tcMar>
              <w:top w:w="200" w:type="nil"/>
              <w:right w:w="200" w:type="nil"/>
            </w:tcMar>
            <w:vAlign w:val="center"/>
          </w:tcPr>
          <w:p w:rsidR="00742559" w:rsidRPr="00742559" w:rsidRDefault="00742559" w:rsidP="00742559">
            <w:pPr>
              <w:widowControl w:val="0"/>
              <w:autoSpaceDE w:val="0"/>
              <w:autoSpaceDN w:val="0"/>
              <w:adjustRightInd w:val="0"/>
              <w:spacing w:after="0"/>
              <w:rPr>
                <w:rFonts w:ascii="Bookman Old Style" w:hAnsi="Bookman Old Style" w:cs="Georgia"/>
                <w:sz w:val="22"/>
                <w:szCs w:val="22"/>
                <w:lang w:val="en-GB"/>
              </w:rPr>
            </w:pPr>
          </w:p>
        </w:tc>
      </w:tr>
    </w:tbl>
    <w:p w:rsidR="004A6DF0" w:rsidRPr="00742559" w:rsidRDefault="004A6DF0" w:rsidP="004A6DF0">
      <w:pPr>
        <w:widowControl w:val="0"/>
        <w:autoSpaceDE w:val="0"/>
        <w:autoSpaceDN w:val="0"/>
        <w:adjustRightInd w:val="0"/>
        <w:spacing w:after="0"/>
        <w:jc w:val="center"/>
        <w:rPr>
          <w:rFonts w:ascii="Bookman Old Style" w:hAnsi="Bookman Old Style" w:cs="Georgia"/>
          <w:b/>
          <w:bCs/>
          <w:color w:val="808080"/>
          <w:sz w:val="22"/>
          <w:szCs w:val="22"/>
          <w:lang w:val="en-GB"/>
        </w:rPr>
      </w:pPr>
    </w:p>
    <w:p w:rsidR="004A6DF0" w:rsidRPr="00742559" w:rsidRDefault="004A6DF0" w:rsidP="00742559">
      <w:pPr>
        <w:widowControl w:val="0"/>
        <w:autoSpaceDE w:val="0"/>
        <w:autoSpaceDN w:val="0"/>
        <w:adjustRightInd w:val="0"/>
        <w:spacing w:after="0"/>
        <w:ind w:firstLine="708"/>
        <w:jc w:val="both"/>
        <w:rPr>
          <w:rFonts w:ascii="Bookman Old Style" w:hAnsi="Bookman Old Style" w:cs="Georgia"/>
          <w:sz w:val="22"/>
          <w:szCs w:val="22"/>
          <w:lang w:val="en-GB"/>
        </w:rPr>
      </w:pPr>
      <w:r w:rsidRPr="00742559">
        <w:rPr>
          <w:rFonts w:ascii="Bookman Old Style" w:hAnsi="Bookman Old Style" w:cs="Georgia"/>
          <w:b/>
          <w:bCs/>
          <w:sz w:val="22"/>
          <w:szCs w:val="22"/>
          <w:lang w:val="en-GB"/>
        </w:rPr>
        <w:t>More examples:</w:t>
      </w:r>
    </w:p>
    <w:p w:rsidR="004A6DF0" w:rsidRPr="00742559" w:rsidRDefault="004A6DF0" w:rsidP="004A6DF0">
      <w:pPr>
        <w:widowControl w:val="0"/>
        <w:numPr>
          <w:ilvl w:val="0"/>
          <w:numId w:val="1"/>
        </w:numPr>
        <w:tabs>
          <w:tab w:val="left" w:pos="220"/>
          <w:tab w:val="left" w:pos="720"/>
        </w:tabs>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(The phone rings)</w:t>
      </w:r>
      <w:r w:rsidRPr="00742559">
        <w:rPr>
          <w:rFonts w:ascii="Times New Roman" w:hAnsi="Times New Roman" w:cs="Times New Roman"/>
          <w:sz w:val="22"/>
          <w:szCs w:val="22"/>
          <w:lang w:val="en-GB"/>
        </w:rPr>
        <w:t> </w:t>
      </w:r>
      <w:r w:rsidRPr="00742559">
        <w:rPr>
          <w:rFonts w:ascii="Bookman Old Style" w:hAnsi="Bookman Old Style" w:cs="Georgia"/>
          <w:sz w:val="22"/>
          <w:szCs w:val="22"/>
          <w:lang w:val="en-GB"/>
        </w:rPr>
        <w:t xml:space="preserve">Julie: </w:t>
      </w:r>
      <w:r w:rsidRPr="00742559">
        <w:rPr>
          <w:rFonts w:ascii="Bookman Old Style" w:hAnsi="Bookman Old Style" w:cs="Georgia"/>
          <w:b/>
          <w:sz w:val="22"/>
          <w:szCs w:val="22"/>
          <w:lang w:val="en-GB"/>
        </w:rPr>
        <w:t>I</w:t>
      </w:r>
      <w:r w:rsidRPr="00742559">
        <w:rPr>
          <w:rFonts w:ascii="Bookman Old Style" w:hAnsi="Bookman Old Style" w:cs="Georgia"/>
          <w:b/>
          <w:bCs/>
          <w:sz w:val="22"/>
          <w:szCs w:val="22"/>
          <w:lang w:val="en-GB"/>
        </w:rPr>
        <w:t>'ll get</w:t>
      </w:r>
      <w:r w:rsidRPr="00742559">
        <w:rPr>
          <w:rFonts w:ascii="Bookman Old Style" w:hAnsi="Bookman Old Style" w:cs="Georgia"/>
          <w:b/>
          <w:sz w:val="22"/>
          <w:szCs w:val="22"/>
          <w:lang w:val="en-GB"/>
        </w:rPr>
        <w:t xml:space="preserve"> </w:t>
      </w:r>
      <w:r w:rsidRPr="00742559">
        <w:rPr>
          <w:rFonts w:ascii="Bookman Old Style" w:hAnsi="Bookman Old Style" w:cs="Georgia"/>
          <w:sz w:val="22"/>
          <w:szCs w:val="22"/>
          <w:lang w:val="en-GB"/>
        </w:rPr>
        <w:t>it!</w:t>
      </w:r>
      <w:r w:rsidRPr="00742559">
        <w:rPr>
          <w:rFonts w:ascii="Times New Roman" w:hAnsi="Times New Roman" w:cs="Times New Roman"/>
          <w:sz w:val="22"/>
          <w:szCs w:val="22"/>
          <w:lang w:val="en-GB"/>
        </w:rPr>
        <w:t> </w:t>
      </w:r>
      <w:r w:rsidRPr="00742559">
        <w:rPr>
          <w:rFonts w:ascii="Bookman Old Style" w:hAnsi="Bookman Old Style" w:cs="Georgia"/>
          <w:sz w:val="22"/>
          <w:szCs w:val="22"/>
          <w:lang w:val="en-GB"/>
        </w:rPr>
        <w:t>('I'm going to get it' is very strange, because it makes us think that Julie knew the phone was going to ring before it did).</w:t>
      </w:r>
    </w:p>
    <w:p w:rsidR="004A6DF0" w:rsidRPr="00742559" w:rsidRDefault="004A6DF0" w:rsidP="004A6DF0">
      <w:pPr>
        <w:widowControl w:val="0"/>
        <w:numPr>
          <w:ilvl w:val="0"/>
          <w:numId w:val="1"/>
        </w:numPr>
        <w:tabs>
          <w:tab w:val="left" w:pos="220"/>
          <w:tab w:val="left" w:pos="720"/>
        </w:tabs>
        <w:autoSpaceDE w:val="0"/>
        <w:autoSpaceDN w:val="0"/>
        <w:adjustRightInd w:val="0"/>
        <w:spacing w:after="0"/>
        <w:jc w:val="both"/>
        <w:rPr>
          <w:rFonts w:ascii="Bookman Old Style" w:hAnsi="Bookman Old Style" w:cs="Georgia"/>
          <w:sz w:val="22"/>
          <w:szCs w:val="22"/>
          <w:lang w:val="en-GB"/>
        </w:rPr>
      </w:pPr>
    </w:p>
    <w:p w:rsidR="004A6DF0" w:rsidRPr="00742559" w:rsidRDefault="004A6DF0" w:rsidP="004A6DF0">
      <w:pPr>
        <w:widowControl w:val="0"/>
        <w:numPr>
          <w:ilvl w:val="0"/>
          <w:numId w:val="1"/>
        </w:numPr>
        <w:tabs>
          <w:tab w:val="left" w:pos="220"/>
          <w:tab w:val="left" w:pos="720"/>
        </w:tabs>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b/>
          <w:sz w:val="22"/>
          <w:szCs w:val="22"/>
          <w:lang w:val="en-GB"/>
        </w:rPr>
        <w:t>I</w:t>
      </w:r>
      <w:r w:rsidRPr="00742559">
        <w:rPr>
          <w:rFonts w:ascii="Bookman Old Style" w:hAnsi="Bookman Old Style" w:cs="Georgia"/>
          <w:b/>
          <w:bCs/>
          <w:sz w:val="22"/>
          <w:szCs w:val="22"/>
          <w:lang w:val="en-GB"/>
        </w:rPr>
        <w:t>'m going to go</w:t>
      </w:r>
      <w:r w:rsidRPr="00742559">
        <w:rPr>
          <w:rFonts w:ascii="Bookman Old Style" w:hAnsi="Bookman Old Style" w:cs="Georgia"/>
          <w:b/>
          <w:sz w:val="22"/>
          <w:szCs w:val="22"/>
          <w:lang w:val="en-GB"/>
        </w:rPr>
        <w:t xml:space="preserve"> </w:t>
      </w:r>
      <w:r w:rsidRPr="00742559">
        <w:rPr>
          <w:rFonts w:ascii="Bookman Old Style" w:hAnsi="Bookman Old Style" w:cs="Georgia"/>
          <w:sz w:val="22"/>
          <w:szCs w:val="22"/>
          <w:lang w:val="en-GB"/>
        </w:rPr>
        <w:t>on holiday next week.</w:t>
      </w:r>
      <w:r w:rsidRPr="00742559">
        <w:rPr>
          <w:rFonts w:ascii="Times New Roman" w:hAnsi="Times New Roman" w:cs="Times New Roman"/>
          <w:sz w:val="22"/>
          <w:szCs w:val="22"/>
          <w:lang w:val="en-GB"/>
        </w:rPr>
        <w:t> </w:t>
      </w:r>
      <w:r w:rsidRPr="00742559">
        <w:rPr>
          <w:rFonts w:ascii="Bookman Old Style" w:hAnsi="Bookman Old Style" w:cs="Georgia"/>
          <w:sz w:val="22"/>
          <w:szCs w:val="22"/>
          <w:lang w:val="en-GB"/>
        </w:rPr>
        <w:t>('I'll go on holiday next week' makes it sound like you've only just decided at that minute. Of course, this is possible, but normally we plan our holidays more in advance!).</w:t>
      </w:r>
    </w:p>
    <w:p w:rsidR="004A6DF0" w:rsidRPr="00742559" w:rsidRDefault="004A6DF0" w:rsidP="004A6DF0">
      <w:pPr>
        <w:widowControl w:val="0"/>
        <w:numPr>
          <w:ilvl w:val="0"/>
          <w:numId w:val="1"/>
        </w:numPr>
        <w:tabs>
          <w:tab w:val="left" w:pos="220"/>
          <w:tab w:val="left" w:pos="720"/>
        </w:tabs>
        <w:autoSpaceDE w:val="0"/>
        <w:autoSpaceDN w:val="0"/>
        <w:adjustRightInd w:val="0"/>
        <w:spacing w:after="0"/>
        <w:jc w:val="both"/>
        <w:rPr>
          <w:rFonts w:ascii="Bookman Old Style" w:hAnsi="Bookman Old Style" w:cs="Georgia"/>
          <w:sz w:val="22"/>
          <w:szCs w:val="22"/>
          <w:lang w:val="en-GB"/>
        </w:rPr>
      </w:pPr>
    </w:p>
    <w:p w:rsidR="004A6DF0" w:rsidRPr="00742559" w:rsidRDefault="004A6DF0" w:rsidP="00742559">
      <w:pPr>
        <w:widowControl w:val="0"/>
        <w:autoSpaceDE w:val="0"/>
        <w:autoSpaceDN w:val="0"/>
        <w:adjustRightInd w:val="0"/>
        <w:spacing w:after="0"/>
        <w:ind w:firstLine="360"/>
        <w:jc w:val="both"/>
        <w:rPr>
          <w:rFonts w:ascii="Bookman Old Style" w:hAnsi="Bookman Old Style" w:cs="Georgia"/>
          <w:b/>
          <w:bCs/>
          <w:sz w:val="22"/>
          <w:szCs w:val="22"/>
          <w:lang w:val="en-GB"/>
        </w:rPr>
      </w:pPr>
      <w:r w:rsidRPr="00742559">
        <w:rPr>
          <w:rFonts w:ascii="Bookman Old Style" w:hAnsi="Bookman Old Style" w:cs="Georgia"/>
          <w:b/>
          <w:bCs/>
          <w:sz w:val="22"/>
          <w:szCs w:val="22"/>
          <w:lang w:val="en-GB"/>
        </w:rPr>
        <w:t>Other points about the future:</w:t>
      </w:r>
    </w:p>
    <w:p w:rsidR="004A6DF0" w:rsidRPr="00742559" w:rsidRDefault="004A6DF0" w:rsidP="004A6DF0">
      <w:pPr>
        <w:widowControl w:val="0"/>
        <w:autoSpaceDE w:val="0"/>
        <w:autoSpaceDN w:val="0"/>
        <w:adjustRightInd w:val="0"/>
        <w:spacing w:after="0"/>
        <w:jc w:val="both"/>
        <w:rPr>
          <w:rFonts w:ascii="Bookman Old Style" w:hAnsi="Bookman Old Style" w:cs="Georgia"/>
          <w:b/>
          <w:bCs/>
          <w:color w:val="E86C20"/>
          <w:sz w:val="22"/>
          <w:szCs w:val="22"/>
          <w:lang w:val="en-GB"/>
        </w:rPr>
      </w:pPr>
    </w:p>
    <w:p w:rsidR="004A6DF0" w:rsidRPr="00742559" w:rsidRDefault="004A6DF0" w:rsidP="00742559">
      <w:pPr>
        <w:pStyle w:val="Paragraphedeliste"/>
        <w:widowControl w:val="0"/>
        <w:numPr>
          <w:ilvl w:val="0"/>
          <w:numId w:val="7"/>
        </w:numPr>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 xml:space="preserve">We use </w:t>
      </w:r>
      <w:r w:rsidRPr="00742559">
        <w:rPr>
          <w:rFonts w:ascii="Bookman Old Style" w:hAnsi="Bookman Old Style" w:cs="Georgia"/>
          <w:sz w:val="22"/>
          <w:szCs w:val="22"/>
          <w:u w:val="single"/>
          <w:lang w:val="en-GB"/>
        </w:rPr>
        <w:t xml:space="preserve">the </w:t>
      </w:r>
      <w:hyperlink r:id="rId8" w:history="1">
        <w:r w:rsidRPr="00742559">
          <w:rPr>
            <w:rFonts w:ascii="Bookman Old Style" w:hAnsi="Bookman Old Style" w:cs="Georgia"/>
            <w:bCs/>
            <w:sz w:val="22"/>
            <w:szCs w:val="22"/>
            <w:u w:val="single"/>
            <w:lang w:val="en-GB"/>
          </w:rPr>
          <w:t>present continuous tense</w:t>
        </w:r>
      </w:hyperlink>
      <w:r w:rsidRPr="00742559">
        <w:rPr>
          <w:rFonts w:ascii="Bookman Old Style" w:hAnsi="Bookman Old Style" w:cs="Georgia"/>
          <w:sz w:val="22"/>
          <w:szCs w:val="22"/>
          <w:lang w:val="en-GB"/>
        </w:rPr>
        <w:t xml:space="preserve"> for definite future arrangements. Often, it doesn't really matter if we choose 'be going to' or the present continuous. In the following example, there is really very little difference in meaning:</w:t>
      </w:r>
    </w:p>
    <w:p w:rsidR="004A6DF0" w:rsidRPr="00742559" w:rsidRDefault="004A6DF0" w:rsidP="004A6DF0">
      <w:pPr>
        <w:widowControl w:val="0"/>
        <w:numPr>
          <w:ilvl w:val="0"/>
          <w:numId w:val="2"/>
        </w:numPr>
        <w:tabs>
          <w:tab w:val="left" w:pos="220"/>
          <w:tab w:val="left" w:pos="720"/>
        </w:tabs>
        <w:autoSpaceDE w:val="0"/>
        <w:autoSpaceDN w:val="0"/>
        <w:adjustRightInd w:val="0"/>
        <w:spacing w:after="0"/>
        <w:jc w:val="both"/>
        <w:rPr>
          <w:rFonts w:ascii="Bookman Old Style" w:hAnsi="Bookman Old Style" w:cs="Georgia"/>
          <w:sz w:val="22"/>
          <w:szCs w:val="22"/>
          <w:lang w:val="en-GB"/>
        </w:rPr>
      </w:pPr>
    </w:p>
    <w:p w:rsidR="004A6DF0" w:rsidRPr="00742559" w:rsidRDefault="004A6DF0" w:rsidP="004A6DF0">
      <w:pPr>
        <w:widowControl w:val="0"/>
        <w:numPr>
          <w:ilvl w:val="0"/>
          <w:numId w:val="2"/>
        </w:numPr>
        <w:tabs>
          <w:tab w:val="left" w:pos="220"/>
          <w:tab w:val="left" w:pos="720"/>
        </w:tabs>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I</w:t>
      </w:r>
      <w:r w:rsidRPr="00742559">
        <w:rPr>
          <w:rFonts w:ascii="Bookman Old Style" w:hAnsi="Bookman Old Style" w:cs="Georgia"/>
          <w:b/>
          <w:bCs/>
          <w:sz w:val="22"/>
          <w:szCs w:val="22"/>
          <w:lang w:val="en-GB"/>
        </w:rPr>
        <w:t>'m going</w:t>
      </w:r>
      <w:r w:rsidRPr="00742559">
        <w:rPr>
          <w:rFonts w:ascii="Bookman Old Style" w:hAnsi="Bookman Old Style" w:cs="Georgia"/>
          <w:b/>
          <w:sz w:val="22"/>
          <w:szCs w:val="22"/>
          <w:lang w:val="en-GB"/>
        </w:rPr>
        <w:t xml:space="preserve"> </w:t>
      </w:r>
      <w:r w:rsidRPr="00742559">
        <w:rPr>
          <w:rFonts w:ascii="Bookman Old Style" w:hAnsi="Bookman Old Style" w:cs="Georgia"/>
          <w:sz w:val="22"/>
          <w:szCs w:val="22"/>
          <w:lang w:val="en-GB"/>
        </w:rPr>
        <w:t>to the cinema tonight.</w:t>
      </w:r>
    </w:p>
    <w:p w:rsidR="004A6DF0" w:rsidRPr="00742559" w:rsidRDefault="004A6DF0" w:rsidP="004A6DF0">
      <w:pPr>
        <w:widowControl w:val="0"/>
        <w:numPr>
          <w:ilvl w:val="0"/>
          <w:numId w:val="2"/>
        </w:numPr>
        <w:tabs>
          <w:tab w:val="left" w:pos="220"/>
          <w:tab w:val="left" w:pos="720"/>
        </w:tabs>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I</w:t>
      </w:r>
      <w:r w:rsidRPr="00742559">
        <w:rPr>
          <w:rFonts w:ascii="Bookman Old Style" w:hAnsi="Bookman Old Style" w:cs="Georgia"/>
          <w:b/>
          <w:bCs/>
          <w:sz w:val="22"/>
          <w:szCs w:val="22"/>
          <w:lang w:val="en-GB"/>
        </w:rPr>
        <w:t xml:space="preserve">'m going to go </w:t>
      </w:r>
      <w:r w:rsidRPr="00742559">
        <w:rPr>
          <w:rFonts w:ascii="Bookman Old Style" w:hAnsi="Bookman Old Style" w:cs="Georgia"/>
          <w:sz w:val="22"/>
          <w:szCs w:val="22"/>
          <w:lang w:val="en-GB"/>
        </w:rPr>
        <w:t>to the cinema tonight.</w:t>
      </w:r>
    </w:p>
    <w:p w:rsidR="004A6DF0" w:rsidRPr="00742559" w:rsidRDefault="004A6DF0" w:rsidP="004A6DF0">
      <w:pPr>
        <w:widowControl w:val="0"/>
        <w:numPr>
          <w:ilvl w:val="0"/>
          <w:numId w:val="2"/>
        </w:numPr>
        <w:tabs>
          <w:tab w:val="left" w:pos="220"/>
          <w:tab w:val="left" w:pos="720"/>
        </w:tabs>
        <w:autoSpaceDE w:val="0"/>
        <w:autoSpaceDN w:val="0"/>
        <w:adjustRightInd w:val="0"/>
        <w:spacing w:after="0"/>
        <w:jc w:val="both"/>
        <w:rPr>
          <w:rFonts w:ascii="Bookman Old Style" w:hAnsi="Bookman Old Style" w:cs="Georgia"/>
          <w:sz w:val="22"/>
          <w:szCs w:val="22"/>
          <w:lang w:val="en-GB"/>
        </w:rPr>
      </w:pPr>
    </w:p>
    <w:p w:rsidR="004A6DF0" w:rsidRPr="00742559" w:rsidRDefault="004A6DF0" w:rsidP="00742559">
      <w:pPr>
        <w:pStyle w:val="Paragraphedeliste"/>
        <w:widowControl w:val="0"/>
        <w:numPr>
          <w:ilvl w:val="0"/>
          <w:numId w:val="7"/>
        </w:numPr>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 xml:space="preserve">We use the </w:t>
      </w:r>
      <w:hyperlink r:id="rId9" w:history="1">
        <w:r w:rsidRPr="00742559">
          <w:rPr>
            <w:rFonts w:ascii="Bookman Old Style" w:hAnsi="Bookman Old Style" w:cs="Georgia"/>
            <w:bCs/>
            <w:sz w:val="22"/>
            <w:szCs w:val="22"/>
            <w:u w:val="single"/>
            <w:lang w:val="en-GB"/>
          </w:rPr>
          <w:t>present simple tense</w:t>
        </w:r>
      </w:hyperlink>
      <w:r w:rsidRPr="00742559">
        <w:rPr>
          <w:rFonts w:ascii="Bookman Old Style" w:hAnsi="Bookman Old Style" w:cs="Georgia"/>
          <w:sz w:val="22"/>
          <w:szCs w:val="22"/>
          <w:u w:val="single"/>
          <w:lang w:val="en-GB"/>
        </w:rPr>
        <w:t xml:space="preserve"> </w:t>
      </w:r>
      <w:r w:rsidRPr="00742559">
        <w:rPr>
          <w:rFonts w:ascii="Bookman Old Style" w:hAnsi="Bookman Old Style" w:cs="Georgia"/>
          <w:sz w:val="22"/>
          <w:szCs w:val="22"/>
          <w:lang w:val="en-GB"/>
        </w:rPr>
        <w:t>in two cases. First, we use it for a timetabled event in the future, like public transport or the start of a class:</w:t>
      </w:r>
    </w:p>
    <w:p w:rsidR="004A6DF0" w:rsidRPr="00742559" w:rsidRDefault="004A6DF0" w:rsidP="004A6DF0">
      <w:pPr>
        <w:widowControl w:val="0"/>
        <w:autoSpaceDE w:val="0"/>
        <w:autoSpaceDN w:val="0"/>
        <w:adjustRightInd w:val="0"/>
        <w:spacing w:after="0"/>
        <w:jc w:val="both"/>
        <w:rPr>
          <w:rFonts w:ascii="Bookman Old Style" w:hAnsi="Bookman Old Style" w:cs="Georgia"/>
          <w:sz w:val="22"/>
          <w:szCs w:val="22"/>
          <w:lang w:val="en-GB"/>
        </w:rPr>
      </w:pPr>
    </w:p>
    <w:p w:rsidR="004A6DF0" w:rsidRPr="00742559" w:rsidRDefault="004A6DF0" w:rsidP="004A6DF0">
      <w:pPr>
        <w:widowControl w:val="0"/>
        <w:numPr>
          <w:ilvl w:val="0"/>
          <w:numId w:val="3"/>
        </w:numPr>
        <w:tabs>
          <w:tab w:val="left" w:pos="220"/>
          <w:tab w:val="left" w:pos="720"/>
        </w:tabs>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 xml:space="preserve">My train </w:t>
      </w:r>
      <w:r w:rsidRPr="00742559">
        <w:rPr>
          <w:rFonts w:ascii="Bookman Old Style" w:hAnsi="Bookman Old Style" w:cs="Georgia"/>
          <w:b/>
          <w:bCs/>
          <w:sz w:val="22"/>
          <w:szCs w:val="22"/>
          <w:lang w:val="en-GB"/>
        </w:rPr>
        <w:t>leaves</w:t>
      </w:r>
      <w:r w:rsidRPr="00742559">
        <w:rPr>
          <w:rFonts w:ascii="Bookman Old Style" w:hAnsi="Bookman Old Style" w:cs="Georgia"/>
          <w:sz w:val="22"/>
          <w:szCs w:val="22"/>
          <w:lang w:val="en-GB"/>
        </w:rPr>
        <w:t xml:space="preserve"> at six tonight.</w:t>
      </w:r>
    </w:p>
    <w:p w:rsidR="004A6DF0" w:rsidRPr="00742559" w:rsidRDefault="004A6DF0" w:rsidP="004A6DF0">
      <w:pPr>
        <w:widowControl w:val="0"/>
        <w:numPr>
          <w:ilvl w:val="0"/>
          <w:numId w:val="3"/>
        </w:numPr>
        <w:tabs>
          <w:tab w:val="left" w:pos="220"/>
          <w:tab w:val="left" w:pos="720"/>
        </w:tabs>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 xml:space="preserve">His class </w:t>
      </w:r>
      <w:r w:rsidRPr="00742559">
        <w:rPr>
          <w:rFonts w:ascii="Bookman Old Style" w:hAnsi="Bookman Old Style" w:cs="Georgia"/>
          <w:b/>
          <w:bCs/>
          <w:sz w:val="22"/>
          <w:szCs w:val="22"/>
          <w:lang w:val="en-GB"/>
        </w:rPr>
        <w:t>starts</w:t>
      </w:r>
      <w:r w:rsidRPr="00742559">
        <w:rPr>
          <w:rFonts w:ascii="Bookman Old Style" w:hAnsi="Bookman Old Style" w:cs="Georgia"/>
          <w:sz w:val="22"/>
          <w:szCs w:val="22"/>
          <w:lang w:val="en-GB"/>
        </w:rPr>
        <w:t xml:space="preserve"> at 9am tomorrow.</w:t>
      </w:r>
    </w:p>
    <w:p w:rsidR="004A6DF0" w:rsidRPr="00742559" w:rsidRDefault="004A6DF0" w:rsidP="004A6DF0">
      <w:pPr>
        <w:widowControl w:val="0"/>
        <w:numPr>
          <w:ilvl w:val="0"/>
          <w:numId w:val="3"/>
        </w:numPr>
        <w:tabs>
          <w:tab w:val="left" w:pos="220"/>
          <w:tab w:val="left" w:pos="720"/>
        </w:tabs>
        <w:autoSpaceDE w:val="0"/>
        <w:autoSpaceDN w:val="0"/>
        <w:adjustRightInd w:val="0"/>
        <w:spacing w:after="0"/>
        <w:jc w:val="both"/>
        <w:rPr>
          <w:rFonts w:ascii="Bookman Old Style" w:hAnsi="Bookman Old Style" w:cs="Georgia"/>
          <w:sz w:val="22"/>
          <w:szCs w:val="22"/>
          <w:lang w:val="en-GB"/>
        </w:rPr>
      </w:pPr>
    </w:p>
    <w:p w:rsidR="004A6DF0" w:rsidRPr="00742559" w:rsidRDefault="00742559" w:rsidP="004A6DF0">
      <w:pPr>
        <w:widowControl w:val="0"/>
        <w:autoSpaceDE w:val="0"/>
        <w:autoSpaceDN w:val="0"/>
        <w:adjustRightInd w:val="0"/>
        <w:spacing w:after="0"/>
        <w:jc w:val="both"/>
        <w:rPr>
          <w:rFonts w:ascii="Bookman Old Style" w:hAnsi="Bookman Old Style" w:cs="Georgia"/>
          <w:sz w:val="22"/>
          <w:szCs w:val="22"/>
          <w:lang w:val="en-GB"/>
        </w:rPr>
      </w:pPr>
      <w:r>
        <w:rPr>
          <w:rFonts w:ascii="Bookman Old Style" w:hAnsi="Bookman Old Style" w:cs="Georgia"/>
          <w:sz w:val="22"/>
          <w:szCs w:val="22"/>
          <w:lang w:val="en-GB"/>
        </w:rPr>
        <w:t xml:space="preserve">Finally, we use present simple </w:t>
      </w:r>
      <w:r w:rsidR="004A6DF0" w:rsidRPr="00742559">
        <w:rPr>
          <w:rFonts w:ascii="Bookman Old Style" w:hAnsi="Bookman Old Style" w:cs="Georgia"/>
          <w:sz w:val="22"/>
          <w:szCs w:val="22"/>
          <w:lang w:val="en-GB"/>
        </w:rPr>
        <w:t xml:space="preserve">after certain words, when the sentence has a future meaning. These words are: </w:t>
      </w:r>
      <w:r w:rsidR="004A6DF0" w:rsidRPr="00742559">
        <w:rPr>
          <w:rFonts w:ascii="Bookman Old Style" w:hAnsi="Bookman Old Style" w:cs="Georgia"/>
          <w:b/>
          <w:bCs/>
          <w:sz w:val="22"/>
          <w:szCs w:val="22"/>
          <w:lang w:val="en-GB"/>
        </w:rPr>
        <w:t>before / after / as soon as / until / when</w:t>
      </w:r>
      <w:r w:rsidR="004A6DF0" w:rsidRPr="00742559">
        <w:rPr>
          <w:rFonts w:ascii="Bookman Old Style" w:hAnsi="Bookman Old Style" w:cs="Georgia"/>
          <w:sz w:val="22"/>
          <w:szCs w:val="22"/>
          <w:lang w:val="en-GB"/>
        </w:rPr>
        <w:t>:</w:t>
      </w:r>
    </w:p>
    <w:p w:rsidR="004A6DF0" w:rsidRPr="00742559" w:rsidRDefault="004A6DF0" w:rsidP="004A6DF0">
      <w:pPr>
        <w:widowControl w:val="0"/>
        <w:autoSpaceDE w:val="0"/>
        <w:autoSpaceDN w:val="0"/>
        <w:adjustRightInd w:val="0"/>
        <w:spacing w:after="0"/>
        <w:jc w:val="both"/>
        <w:rPr>
          <w:rFonts w:ascii="Bookman Old Style" w:hAnsi="Bookman Old Style" w:cs="Georgia"/>
          <w:sz w:val="22"/>
          <w:szCs w:val="22"/>
          <w:lang w:val="en-GB"/>
        </w:rPr>
      </w:pPr>
    </w:p>
    <w:p w:rsidR="004A6DF0" w:rsidRPr="00742559" w:rsidRDefault="004A6DF0" w:rsidP="004A6DF0">
      <w:pPr>
        <w:widowControl w:val="0"/>
        <w:numPr>
          <w:ilvl w:val="0"/>
          <w:numId w:val="4"/>
        </w:numPr>
        <w:tabs>
          <w:tab w:val="left" w:pos="220"/>
          <w:tab w:val="left" w:pos="720"/>
        </w:tabs>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 xml:space="preserve">I'll call you when I </w:t>
      </w:r>
      <w:r w:rsidRPr="00742559">
        <w:rPr>
          <w:rFonts w:ascii="Bookman Old Style" w:hAnsi="Bookman Old Style" w:cs="Georgia"/>
          <w:b/>
          <w:bCs/>
          <w:sz w:val="22"/>
          <w:szCs w:val="22"/>
          <w:lang w:val="en-GB"/>
        </w:rPr>
        <w:t>get</w:t>
      </w:r>
      <w:r w:rsidRPr="00742559">
        <w:rPr>
          <w:rFonts w:ascii="Bookman Old Style" w:hAnsi="Bookman Old Style" w:cs="Georgia"/>
          <w:sz w:val="22"/>
          <w:szCs w:val="22"/>
          <w:lang w:val="en-GB"/>
        </w:rPr>
        <w:t xml:space="preserve"> home.</w:t>
      </w:r>
    </w:p>
    <w:p w:rsidR="004A6DF0" w:rsidRPr="00742559" w:rsidRDefault="004A6DF0" w:rsidP="004A6DF0">
      <w:pPr>
        <w:widowControl w:val="0"/>
        <w:tabs>
          <w:tab w:val="left" w:pos="220"/>
          <w:tab w:val="left" w:pos="720"/>
        </w:tabs>
        <w:autoSpaceDE w:val="0"/>
        <w:autoSpaceDN w:val="0"/>
        <w:adjustRightInd w:val="0"/>
        <w:spacing w:after="0"/>
        <w:jc w:val="both"/>
        <w:rPr>
          <w:rFonts w:ascii="Bookman Old Style" w:hAnsi="Bookman Old Style" w:cs="Georgia"/>
          <w:sz w:val="22"/>
          <w:szCs w:val="22"/>
          <w:lang w:val="en-GB"/>
        </w:rPr>
      </w:pPr>
      <w:r w:rsidRPr="00742559">
        <w:rPr>
          <w:rFonts w:ascii="Bookman Old Style" w:hAnsi="Bookman Old Style" w:cs="Georgia"/>
          <w:sz w:val="22"/>
          <w:szCs w:val="22"/>
          <w:lang w:val="en-GB"/>
        </w:rPr>
        <w:t xml:space="preserve">She's going to study after she </w:t>
      </w:r>
      <w:r w:rsidRPr="00742559">
        <w:rPr>
          <w:rFonts w:ascii="Bookman Old Style" w:hAnsi="Bookman Old Style" w:cs="Georgia"/>
          <w:b/>
          <w:bCs/>
          <w:sz w:val="22"/>
          <w:szCs w:val="22"/>
          <w:lang w:val="en-GB"/>
        </w:rPr>
        <w:t>finishes</w:t>
      </w:r>
      <w:r w:rsidRPr="00742559">
        <w:rPr>
          <w:rFonts w:ascii="Bookman Old Style" w:hAnsi="Bookman Old Style" w:cs="Georgia"/>
          <w:sz w:val="22"/>
          <w:szCs w:val="22"/>
          <w:lang w:val="en-GB"/>
        </w:rPr>
        <w:t xml:space="preserve"> dinner.</w:t>
      </w:r>
    </w:p>
    <w:p w:rsidR="00A61B86" w:rsidRPr="00742559" w:rsidRDefault="004A6DF0" w:rsidP="004A6DF0">
      <w:pPr>
        <w:spacing w:after="0"/>
        <w:jc w:val="both"/>
        <w:rPr>
          <w:rFonts w:ascii="Bookman Old Style" w:hAnsi="Bookman Old Style"/>
          <w:sz w:val="22"/>
          <w:szCs w:val="22"/>
          <w:lang w:val="en-GB"/>
        </w:rPr>
      </w:pPr>
      <w:r w:rsidRPr="00742559">
        <w:rPr>
          <w:rFonts w:ascii="Bookman Old Style" w:hAnsi="Bookman Old Style" w:cs="Georgia"/>
          <w:sz w:val="22"/>
          <w:szCs w:val="22"/>
          <w:lang w:val="en-GB"/>
        </w:rPr>
        <w:t xml:space="preserve">Please drink some water as soon as you </w:t>
      </w:r>
      <w:r w:rsidRPr="00742559">
        <w:rPr>
          <w:rFonts w:ascii="Bookman Old Style" w:hAnsi="Bookman Old Style" w:cs="Georgia"/>
          <w:b/>
          <w:bCs/>
          <w:sz w:val="22"/>
          <w:szCs w:val="22"/>
          <w:lang w:val="en-GB"/>
        </w:rPr>
        <w:t>complete</w:t>
      </w:r>
      <w:r w:rsidRPr="00742559">
        <w:rPr>
          <w:rFonts w:ascii="Bookman Old Style" w:hAnsi="Bookman Old Style" w:cs="Georgia"/>
          <w:sz w:val="22"/>
          <w:szCs w:val="22"/>
          <w:lang w:val="en-GB"/>
        </w:rPr>
        <w:t xml:space="preserve"> the race.</w:t>
      </w:r>
    </w:p>
    <w:sectPr w:rsidR="00A61B86" w:rsidRPr="00742559" w:rsidSect="00A61B86">
      <w:head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E53" w:rsidRDefault="00586E53" w:rsidP="00586E53">
      <w:pPr>
        <w:spacing w:after="0"/>
      </w:pPr>
      <w:r>
        <w:separator/>
      </w:r>
    </w:p>
  </w:endnote>
  <w:endnote w:type="continuationSeparator" w:id="0">
    <w:p w:rsidR="00586E53" w:rsidRDefault="00586E53" w:rsidP="00586E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E53" w:rsidRDefault="00586E53" w:rsidP="00586E53">
      <w:pPr>
        <w:spacing w:after="0"/>
      </w:pPr>
      <w:r>
        <w:separator/>
      </w:r>
    </w:p>
  </w:footnote>
  <w:footnote w:type="continuationSeparator" w:id="0">
    <w:p w:rsidR="00586E53" w:rsidRDefault="00586E53" w:rsidP="00586E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53" w:rsidRPr="00586E53" w:rsidRDefault="00290A7F">
    <w:pPr>
      <w:pStyle w:val="En-tte"/>
      <w:rPr>
        <w:rFonts w:ascii="Bookman Old Style" w:hAnsi="Bookman Old Style"/>
        <w:sz w:val="16"/>
        <w:szCs w:val="16"/>
      </w:rPr>
    </w:pPr>
    <w:r>
      <w:rPr>
        <w:rFonts w:ascii="Bookman Old Style" w:hAnsi="Bookman Old Style"/>
        <w:sz w:val="16"/>
        <w:szCs w:val="16"/>
      </w:rPr>
      <w:t>CPI 1</w:t>
    </w:r>
    <w:r w:rsidR="00586E53" w:rsidRPr="00586E53">
      <w:rPr>
        <w:rFonts w:ascii="Bookman Old Style" w:hAnsi="Bookman Old Style"/>
        <w:sz w:val="16"/>
        <w:szCs w:val="16"/>
      </w:rPr>
      <w:t xml:space="preserve"> </w:t>
    </w:r>
    <w:r w:rsidR="00586E53" w:rsidRPr="00586E53">
      <w:rPr>
        <w:rFonts w:ascii="Bookman Old Style" w:hAnsi="Bookman Old Style"/>
        <w:sz w:val="16"/>
        <w:szCs w:val="16"/>
      </w:rPr>
      <w:tab/>
      <w:t>ENGLISH</w:t>
    </w:r>
    <w:r w:rsidR="00586E53" w:rsidRPr="00586E53">
      <w:rPr>
        <w:rFonts w:ascii="Bookman Old Style" w:hAnsi="Bookman Old Style"/>
        <w:sz w:val="16"/>
        <w:szCs w:val="16"/>
      </w:rPr>
      <w:tab/>
      <w:t>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32EF050"/>
    <w:lvl w:ilvl="0" w:tplc="DB9E0098">
      <w:numFmt w:val="none"/>
      <w:lvlText w:val=""/>
      <w:lvlJc w:val="left"/>
      <w:pPr>
        <w:tabs>
          <w:tab w:val="num" w:pos="360"/>
        </w:tabs>
      </w:pPr>
    </w:lvl>
    <w:lvl w:ilvl="1" w:tplc="1BAACDB2">
      <w:numFmt w:val="decimal"/>
      <w:lvlText w:val=""/>
      <w:lvlJc w:val="left"/>
    </w:lvl>
    <w:lvl w:ilvl="2" w:tplc="AE1E5824">
      <w:numFmt w:val="decimal"/>
      <w:lvlText w:val=""/>
      <w:lvlJc w:val="left"/>
    </w:lvl>
    <w:lvl w:ilvl="3" w:tplc="B76AD81E">
      <w:numFmt w:val="decimal"/>
      <w:lvlText w:val=""/>
      <w:lvlJc w:val="left"/>
    </w:lvl>
    <w:lvl w:ilvl="4" w:tplc="B59487A2">
      <w:numFmt w:val="decimal"/>
      <w:lvlText w:val=""/>
      <w:lvlJc w:val="left"/>
    </w:lvl>
    <w:lvl w:ilvl="5" w:tplc="E1700DA6">
      <w:numFmt w:val="decimal"/>
      <w:lvlText w:val=""/>
      <w:lvlJc w:val="left"/>
    </w:lvl>
    <w:lvl w:ilvl="6" w:tplc="E9F281C2">
      <w:numFmt w:val="decimal"/>
      <w:lvlText w:val=""/>
      <w:lvlJc w:val="left"/>
    </w:lvl>
    <w:lvl w:ilvl="7" w:tplc="6D5826DC">
      <w:numFmt w:val="decimal"/>
      <w:lvlText w:val=""/>
      <w:lvlJc w:val="left"/>
    </w:lvl>
    <w:lvl w:ilvl="8" w:tplc="0D446174">
      <w:numFmt w:val="decimal"/>
      <w:lvlText w:val=""/>
      <w:lvlJc w:val="left"/>
    </w:lvl>
  </w:abstractNum>
  <w:abstractNum w:abstractNumId="1" w15:restartNumberingAfterBreak="0">
    <w:nsid w:val="00000002"/>
    <w:multiLevelType w:val="hybridMultilevel"/>
    <w:tmpl w:val="2ABAA664"/>
    <w:lvl w:ilvl="0" w:tplc="CD3C16DC">
      <w:numFmt w:val="none"/>
      <w:lvlText w:val=""/>
      <w:lvlJc w:val="left"/>
      <w:pPr>
        <w:tabs>
          <w:tab w:val="num" w:pos="360"/>
        </w:tabs>
      </w:pPr>
    </w:lvl>
    <w:lvl w:ilvl="1" w:tplc="6332FD84">
      <w:numFmt w:val="decimal"/>
      <w:lvlText w:val=""/>
      <w:lvlJc w:val="left"/>
    </w:lvl>
    <w:lvl w:ilvl="2" w:tplc="49862F38">
      <w:numFmt w:val="decimal"/>
      <w:lvlText w:val=""/>
      <w:lvlJc w:val="left"/>
    </w:lvl>
    <w:lvl w:ilvl="3" w:tplc="C2409E80">
      <w:numFmt w:val="decimal"/>
      <w:lvlText w:val=""/>
      <w:lvlJc w:val="left"/>
    </w:lvl>
    <w:lvl w:ilvl="4" w:tplc="00726C08">
      <w:numFmt w:val="decimal"/>
      <w:lvlText w:val=""/>
      <w:lvlJc w:val="left"/>
    </w:lvl>
    <w:lvl w:ilvl="5" w:tplc="C74424DA">
      <w:numFmt w:val="decimal"/>
      <w:lvlText w:val=""/>
      <w:lvlJc w:val="left"/>
    </w:lvl>
    <w:lvl w:ilvl="6" w:tplc="1916D484">
      <w:numFmt w:val="decimal"/>
      <w:lvlText w:val=""/>
      <w:lvlJc w:val="left"/>
    </w:lvl>
    <w:lvl w:ilvl="7" w:tplc="5442D6B8">
      <w:numFmt w:val="decimal"/>
      <w:lvlText w:val=""/>
      <w:lvlJc w:val="left"/>
    </w:lvl>
    <w:lvl w:ilvl="8" w:tplc="10561402">
      <w:numFmt w:val="decimal"/>
      <w:lvlText w:val=""/>
      <w:lvlJc w:val="left"/>
    </w:lvl>
  </w:abstractNum>
  <w:abstractNum w:abstractNumId="2" w15:restartNumberingAfterBreak="0">
    <w:nsid w:val="00000003"/>
    <w:multiLevelType w:val="hybridMultilevel"/>
    <w:tmpl w:val="E76EFA92"/>
    <w:lvl w:ilvl="0" w:tplc="607E5706">
      <w:numFmt w:val="none"/>
      <w:lvlText w:val=""/>
      <w:lvlJc w:val="left"/>
      <w:pPr>
        <w:tabs>
          <w:tab w:val="num" w:pos="360"/>
        </w:tabs>
      </w:pPr>
    </w:lvl>
    <w:lvl w:ilvl="1" w:tplc="EC62033C">
      <w:numFmt w:val="decimal"/>
      <w:lvlText w:val=""/>
      <w:lvlJc w:val="left"/>
    </w:lvl>
    <w:lvl w:ilvl="2" w:tplc="5A861E3C">
      <w:numFmt w:val="decimal"/>
      <w:lvlText w:val=""/>
      <w:lvlJc w:val="left"/>
    </w:lvl>
    <w:lvl w:ilvl="3" w:tplc="5C9C54DE">
      <w:numFmt w:val="decimal"/>
      <w:lvlText w:val=""/>
      <w:lvlJc w:val="left"/>
    </w:lvl>
    <w:lvl w:ilvl="4" w:tplc="294C985C">
      <w:numFmt w:val="decimal"/>
      <w:lvlText w:val=""/>
      <w:lvlJc w:val="left"/>
    </w:lvl>
    <w:lvl w:ilvl="5" w:tplc="B090117A">
      <w:numFmt w:val="decimal"/>
      <w:lvlText w:val=""/>
      <w:lvlJc w:val="left"/>
    </w:lvl>
    <w:lvl w:ilvl="6" w:tplc="C7EC206C">
      <w:numFmt w:val="decimal"/>
      <w:lvlText w:val=""/>
      <w:lvlJc w:val="left"/>
    </w:lvl>
    <w:lvl w:ilvl="7" w:tplc="152EEDBA">
      <w:numFmt w:val="decimal"/>
      <w:lvlText w:val=""/>
      <w:lvlJc w:val="left"/>
    </w:lvl>
    <w:lvl w:ilvl="8" w:tplc="9BB849DC">
      <w:numFmt w:val="decimal"/>
      <w:lvlText w:val=""/>
      <w:lvlJc w:val="left"/>
    </w:lvl>
  </w:abstractNum>
  <w:abstractNum w:abstractNumId="3" w15:restartNumberingAfterBreak="0">
    <w:nsid w:val="00000004"/>
    <w:multiLevelType w:val="hybridMultilevel"/>
    <w:tmpl w:val="03649012"/>
    <w:lvl w:ilvl="0" w:tplc="78B078A2">
      <w:numFmt w:val="none"/>
      <w:lvlText w:val=""/>
      <w:lvlJc w:val="left"/>
      <w:pPr>
        <w:tabs>
          <w:tab w:val="num" w:pos="360"/>
        </w:tabs>
      </w:pPr>
    </w:lvl>
    <w:lvl w:ilvl="1" w:tplc="703E9A90">
      <w:numFmt w:val="decimal"/>
      <w:lvlText w:val=""/>
      <w:lvlJc w:val="left"/>
    </w:lvl>
    <w:lvl w:ilvl="2" w:tplc="F3FC9FDE">
      <w:numFmt w:val="decimal"/>
      <w:lvlText w:val=""/>
      <w:lvlJc w:val="left"/>
    </w:lvl>
    <w:lvl w:ilvl="3" w:tplc="87DEB6DC">
      <w:numFmt w:val="decimal"/>
      <w:lvlText w:val=""/>
      <w:lvlJc w:val="left"/>
    </w:lvl>
    <w:lvl w:ilvl="4" w:tplc="9802018E">
      <w:numFmt w:val="decimal"/>
      <w:lvlText w:val=""/>
      <w:lvlJc w:val="left"/>
    </w:lvl>
    <w:lvl w:ilvl="5" w:tplc="1390C656">
      <w:numFmt w:val="decimal"/>
      <w:lvlText w:val=""/>
      <w:lvlJc w:val="left"/>
    </w:lvl>
    <w:lvl w:ilvl="6" w:tplc="72745B10">
      <w:numFmt w:val="decimal"/>
      <w:lvlText w:val=""/>
      <w:lvlJc w:val="left"/>
    </w:lvl>
    <w:lvl w:ilvl="7" w:tplc="E6DE92B6">
      <w:numFmt w:val="decimal"/>
      <w:lvlText w:val=""/>
      <w:lvlJc w:val="left"/>
    </w:lvl>
    <w:lvl w:ilvl="8" w:tplc="BD8C319A">
      <w:numFmt w:val="decimal"/>
      <w:lvlText w:val=""/>
      <w:lvlJc w:val="left"/>
    </w:lvl>
  </w:abstractNum>
  <w:abstractNum w:abstractNumId="4" w15:restartNumberingAfterBreak="0">
    <w:nsid w:val="221D6A0B"/>
    <w:multiLevelType w:val="hybridMultilevel"/>
    <w:tmpl w:val="EE7218E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5AD979D4"/>
    <w:multiLevelType w:val="hybridMultilevel"/>
    <w:tmpl w:val="258A93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638D6EEF"/>
    <w:multiLevelType w:val="hybridMultilevel"/>
    <w:tmpl w:val="B7745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F0"/>
    <w:rsid w:val="00290A7F"/>
    <w:rsid w:val="004A6DF0"/>
    <w:rsid w:val="00586E53"/>
    <w:rsid w:val="0074255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87B04E"/>
  <w15:docId w15:val="{BB550502-94E7-4FB3-985A-AA305E7D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74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6E53"/>
    <w:pPr>
      <w:tabs>
        <w:tab w:val="center" w:pos="4536"/>
        <w:tab w:val="right" w:pos="9072"/>
      </w:tabs>
      <w:spacing w:after="0"/>
    </w:pPr>
  </w:style>
  <w:style w:type="character" w:customStyle="1" w:styleId="En-tteCar">
    <w:name w:val="En-tête Car"/>
    <w:basedOn w:val="Policepardfaut"/>
    <w:link w:val="En-tte"/>
    <w:uiPriority w:val="99"/>
    <w:rsid w:val="00586E53"/>
    <w:rPr>
      <w:sz w:val="24"/>
      <w:szCs w:val="24"/>
    </w:rPr>
  </w:style>
  <w:style w:type="paragraph" w:styleId="Pieddepage">
    <w:name w:val="footer"/>
    <w:basedOn w:val="Normal"/>
    <w:link w:val="PieddepageCar"/>
    <w:uiPriority w:val="99"/>
    <w:unhideWhenUsed/>
    <w:rsid w:val="00586E53"/>
    <w:pPr>
      <w:tabs>
        <w:tab w:val="center" w:pos="4536"/>
        <w:tab w:val="right" w:pos="9072"/>
      </w:tabs>
      <w:spacing w:after="0"/>
    </w:pPr>
  </w:style>
  <w:style w:type="character" w:customStyle="1" w:styleId="PieddepageCar">
    <w:name w:val="Pied de page Car"/>
    <w:basedOn w:val="Policepardfaut"/>
    <w:link w:val="Pieddepage"/>
    <w:uiPriority w:val="99"/>
    <w:rsid w:val="00586E53"/>
    <w:rPr>
      <w:sz w:val="24"/>
      <w:szCs w:val="24"/>
    </w:rPr>
  </w:style>
  <w:style w:type="paragraph" w:styleId="Paragraphedeliste">
    <w:name w:val="List Paragraph"/>
    <w:basedOn w:val="Normal"/>
    <w:uiPriority w:val="34"/>
    <w:qFormat/>
    <w:rsid w:val="00742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fect-english-grammar.com/present-continuous-u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rfect-english-grammar.com/present-simple-us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C9B30-2CCA-4808-9C4A-A97A3377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325</Words>
  <Characters>1792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Banan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Galan</dc:creator>
  <cp:keywords/>
  <cp:lastModifiedBy>Sebastien Galan</cp:lastModifiedBy>
  <cp:revision>4</cp:revision>
  <dcterms:created xsi:type="dcterms:W3CDTF">2018-11-07T08:32:00Z</dcterms:created>
  <dcterms:modified xsi:type="dcterms:W3CDTF">2018-12-04T13:19:00Z</dcterms:modified>
</cp:coreProperties>
</file>